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Metadata/LabelInfo.xml" ContentType="application/vnd.ms-office.classificationlabel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 Id="rId5" Type="http://schemas.microsoft.com/office/2020/02/relationships/classificationlabels" Target="docMetadata/LabelInfo.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Java 25.3.0 -->
  <w:body>
    <w:p w:rsidR="0095210C" w:rsidRPr="00E945C9" w:rsidP="0095210C" w14:paraId="247D9DE9" w14:textId="77777777">
      <w:pPr>
        <w:pStyle w:val="GCBodyText"/>
        <w:spacing w:after="0" w:line="240" w:lineRule="auto"/>
        <w:rPr>
          <w:rFonts w:ascii="Segoe UI" w:hAnsi="Segoe UI" w:cs="Segoe UI"/>
          <w:color w:val="auto"/>
          <w:lang w:val=""/>
        </w:rPr>
      </w:pPr>
    </w:p>
    <w:p w:rsidR="0037049C" w:rsidRPr="00E945C9" w:rsidP="0037049C" w14:paraId="164C63BB" w14:textId="77777777">
      <w:pPr>
        <w:pStyle w:val="GCBodyText"/>
        <w:spacing w:after="0"/>
        <w:jc w:val="center"/>
        <w:rPr>
          <w:rFonts w:ascii="Segoe UI Semibold" w:hAnsi="Segoe UI Semibold" w:cs="Segoe UI Semibold"/>
          <w:color w:val="auto"/>
          <w:sz w:val="28"/>
          <w:szCs w:val="28"/>
          <w:lang w:val=""/>
        </w:rPr>
      </w:pPr>
      <w:r w:rsidRPr="00E945C9">
        <w:rPr>
          <w:rFonts w:ascii="Segoe UI Semibold" w:hAnsi="Segoe UI Semibold" w:cs="Segoe UI Semibold"/>
          <w:color w:val="auto"/>
          <w:sz w:val="28"/>
          <w:szCs w:val="28"/>
          <w:lang w:val=""/>
        </w:rPr>
        <w:t>UAE’s First High-Purity CO₂ Capture Plant Inaugurated in Ras Al Khaimah</w:t>
      </w:r>
    </w:p>
    <w:p w:rsidR="00E945C9" w:rsidP="00FA2739" w14:paraId="16BDF66B" w14:textId="77777777">
      <w:pPr>
        <w:pStyle w:val="GCBodyText"/>
        <w:spacing w:after="0"/>
        <w:jc w:val="center"/>
        <w:rPr>
          <w:rFonts w:ascii="Segoe UI" w:hAnsi="Segoe UI" w:cs="Segoe UI"/>
          <w:i/>
          <w:iCs/>
          <w:color w:val="auto"/>
          <w:sz w:val="28"/>
          <w:szCs w:val="28"/>
          <w:lang w:val=""/>
        </w:rPr>
      </w:pPr>
      <w:r w:rsidRPr="00E945C9">
        <w:rPr>
          <w:rFonts w:ascii="Segoe UI" w:hAnsi="Segoe UI" w:cs="Segoe UI"/>
          <w:i/>
          <w:iCs/>
          <w:color w:val="auto"/>
          <w:sz w:val="28"/>
          <w:szCs w:val="28"/>
          <w:lang w:val=""/>
        </w:rPr>
        <w:t xml:space="preserve">New Gulf Cryo facility captures </w:t>
      </w:r>
      <w:r w:rsidRPr="00E945C9" w:rsidR="000A5335">
        <w:rPr>
          <w:rFonts w:ascii="Segoe UI" w:hAnsi="Segoe UI" w:cs="Segoe UI"/>
          <w:i/>
          <w:iCs/>
          <w:color w:val="auto"/>
          <w:sz w:val="28"/>
          <w:szCs w:val="28"/>
          <w:lang w:val=""/>
        </w:rPr>
        <w:t>emissions</w:t>
      </w:r>
      <w:r w:rsidRPr="00E945C9">
        <w:rPr>
          <w:rFonts w:ascii="Segoe UI" w:hAnsi="Segoe UI" w:cs="Segoe UI"/>
          <w:i/>
          <w:iCs/>
          <w:color w:val="auto"/>
          <w:sz w:val="28"/>
          <w:szCs w:val="28"/>
          <w:lang w:val=""/>
        </w:rPr>
        <w:t xml:space="preserve"> from RAK Ceramics to supply high-grade CO₂ across industries</w:t>
      </w:r>
    </w:p>
    <w:p w:rsidR="0037049C" w:rsidRPr="00E945C9" w:rsidP="00FA2739" w14:paraId="5D1FBAC0" w14:textId="691CF3B3">
      <w:pPr>
        <w:pStyle w:val="GCBodyText"/>
        <w:spacing w:after="0"/>
        <w:jc w:val="center"/>
        <w:rPr>
          <w:rFonts w:ascii="Segoe UI" w:hAnsi="Segoe UI" w:cs="Segoe UI"/>
          <w:color w:val="auto"/>
          <w:sz w:val="28"/>
          <w:szCs w:val="28"/>
          <w:lang w:val=""/>
        </w:rPr>
      </w:pPr>
      <w:r w:rsidRPr="00E945C9">
        <w:rPr>
          <w:rFonts w:ascii="Segoe UI" w:hAnsi="Segoe UI" w:cs="Segoe UI"/>
          <w:i/>
          <w:iCs/>
          <w:color w:val="auto"/>
          <w:sz w:val="28"/>
          <w:szCs w:val="28"/>
          <w:lang w:val=""/>
        </w:rPr>
        <w:br/>
      </w:r>
    </w:p>
    <w:p w:rsidR="00932788" w:rsidRPr="00E945C9" w:rsidP="00932788" w14:paraId="244F8E98" w14:textId="567309D0">
      <w:pPr>
        <w:pStyle w:val="GCBodyText"/>
        <w:spacing w:after="0"/>
        <w:rPr>
          <w:rFonts w:ascii="Segoe UI" w:hAnsi="Segoe UI" w:cs="Segoe UI"/>
          <w:color w:val="auto"/>
          <w:lang w:val=""/>
        </w:rPr>
      </w:pPr>
      <w:r w:rsidRPr="00E945C9">
        <w:rPr>
          <w:rFonts w:ascii="Segoe UI" w:hAnsi="Segoe UI" w:cs="Segoe UI"/>
          <w:i/>
          <w:iCs/>
          <w:color w:val="auto"/>
          <w:lang w:val=""/>
        </w:rPr>
        <w:t>.</w:t>
      </w:r>
    </w:p>
    <w:p w:rsidR="00932788" w:rsidRPr="00E945C9" w:rsidP="00F3402A" w14:paraId="1B1E1D5C" w14:textId="463C9BA5">
      <w:pPr>
        <w:pStyle w:val="GCBodyText"/>
        <w:spacing w:after="0"/>
        <w:rPr>
          <w:rFonts w:ascii="Segoe UI" w:hAnsi="Segoe UI" w:cs="Segoe UI"/>
          <w:color w:val="auto"/>
          <w:lang w:val=""/>
        </w:rPr>
      </w:pPr>
      <w:r w:rsidRPr="00E945C9">
        <w:rPr>
          <w:rFonts w:ascii="Segoe UI Semibold" w:hAnsi="Segoe UI Semibold" w:cs="Segoe UI Semibold"/>
          <w:color w:val="auto"/>
          <w:lang w:val=""/>
        </w:rPr>
        <w:t>Ras Al Khaimah, United Arab Emirates – October 22, 2025</w:t>
      </w:r>
      <w:r w:rsidRPr="00E945C9">
        <w:rPr>
          <w:rFonts w:ascii="Segoe UI" w:hAnsi="Segoe UI" w:cs="Segoe UI"/>
          <w:color w:val="auto"/>
          <w:lang w:val=""/>
        </w:rPr>
        <w:t xml:space="preserve"> – </w:t>
      </w:r>
      <w:r w:rsidRPr="00E945C9" w:rsidR="00CC3046">
        <w:rPr>
          <w:rFonts w:ascii="Segoe UI" w:hAnsi="Segoe UI" w:cs="Segoe UI"/>
          <w:color w:val="auto"/>
        </w:rPr>
        <w:t xml:space="preserve">In line with the UAE’s Net Zero 2050 initiative, </w:t>
      </w:r>
      <w:hyperlink r:id="rId4" w:history="1">
        <w:r w:rsidRPr="00E945C9" w:rsidR="00CC3046">
          <w:rPr>
            <w:rStyle w:val="Hyperlink"/>
            <w:rFonts w:ascii="Segoe UI" w:hAnsi="Segoe UI" w:cs="Segoe UI"/>
            <w:color w:val="auto"/>
          </w:rPr>
          <w:t>Gulf Cryo</w:t>
        </w:r>
      </w:hyperlink>
      <w:r w:rsidRPr="00E945C9" w:rsidR="003554FA">
        <w:rPr>
          <w:rFonts w:ascii="Segoe UI" w:hAnsi="Segoe UI" w:cs="Segoe UI"/>
          <w:color w:val="auto"/>
        </w:rPr>
        <w:t>, a regional leader in industrial gases and decarbonization solutions,</w:t>
      </w:r>
      <w:r w:rsidRPr="00E945C9" w:rsidR="00CC3046">
        <w:rPr>
          <w:rFonts w:ascii="Segoe UI" w:hAnsi="Segoe UI" w:cs="Segoe UI"/>
          <w:color w:val="auto"/>
        </w:rPr>
        <w:t xml:space="preserve"> and </w:t>
      </w:r>
      <w:hyperlink r:id="rId5" w:history="1">
        <w:r w:rsidRPr="00E945C9" w:rsidR="00CC3046">
          <w:rPr>
            <w:rStyle w:val="Hyperlink"/>
            <w:rFonts w:ascii="Segoe UI" w:hAnsi="Segoe UI" w:cs="Segoe UI"/>
            <w:color w:val="auto"/>
          </w:rPr>
          <w:t>RAK Ceramics</w:t>
        </w:r>
      </w:hyperlink>
      <w:r w:rsidRPr="00E945C9" w:rsidR="00F3402A">
        <w:rPr>
          <w:rFonts w:ascii="Segoe UI" w:hAnsi="Segoe UI" w:cs="Segoe UI"/>
          <w:color w:val="auto"/>
        </w:rPr>
        <w:t>, one of the world’s largest ceramics manufacturers,</w:t>
      </w:r>
      <w:r w:rsidRPr="00E945C9" w:rsidR="00CC3046">
        <w:rPr>
          <w:rFonts w:ascii="Segoe UI" w:hAnsi="Segoe UI" w:cs="Segoe UI"/>
          <w:color w:val="auto"/>
        </w:rPr>
        <w:t xml:space="preserve"> have inaugurated the country’s first carbon capture and utilization (CCU) plant dedicated to high-purity CO₂ production</w:t>
      </w:r>
      <w:r w:rsidRPr="00E945C9" w:rsidR="00285EB7">
        <w:rPr>
          <w:rFonts w:ascii="Segoe UI" w:hAnsi="Segoe UI" w:cs="Segoe UI"/>
          <w:color w:val="auto"/>
        </w:rPr>
        <w:t>.</w:t>
      </w:r>
    </w:p>
    <w:p w:rsidR="0037049C" w:rsidRPr="00E945C9" w:rsidP="00932788" w14:paraId="767EE661" w14:textId="77777777">
      <w:pPr>
        <w:pStyle w:val="GCBodyText"/>
        <w:spacing w:after="0"/>
        <w:rPr>
          <w:rFonts w:ascii="Segoe UI" w:hAnsi="Segoe UI" w:cs="Segoe UI"/>
          <w:color w:val="auto"/>
          <w:lang w:val=""/>
        </w:rPr>
      </w:pPr>
    </w:p>
    <w:p w:rsidR="00D15920" w:rsidRPr="00E945C9" w:rsidP="69645F7C" w14:paraId="7E511F2D" w14:textId="1E2BE4F5">
      <w:pPr>
        <w:pStyle w:val="GCBodyText"/>
        <w:spacing w:after="0"/>
        <w:rPr>
          <w:rFonts w:ascii="Segoe UI" w:hAnsi="Segoe UI" w:cs="Segoe UI"/>
          <w:color w:val="auto"/>
          <w:lang w:val="en-US"/>
        </w:rPr>
      </w:pPr>
      <w:r w:rsidRPr="00E945C9">
        <w:rPr>
          <w:rFonts w:ascii="Segoe UI" w:hAnsi="Segoe UI" w:cs="Segoe UI"/>
          <w:color w:val="auto"/>
          <w:lang w:val="en-US"/>
        </w:rPr>
        <w:t xml:space="preserve">The new plant, </w:t>
      </w:r>
      <w:r w:rsidRPr="00E945C9" w:rsidR="00B65E52">
        <w:rPr>
          <w:rFonts w:ascii="Segoe UI" w:hAnsi="Segoe UI" w:cs="Segoe UI"/>
          <w:color w:val="auto"/>
          <w:lang w:val="en-US"/>
        </w:rPr>
        <w:t>owned</w:t>
      </w:r>
      <w:r w:rsidRPr="00E945C9">
        <w:rPr>
          <w:rFonts w:ascii="Segoe UI" w:hAnsi="Segoe UI" w:cs="Segoe UI"/>
          <w:color w:val="auto"/>
          <w:lang w:val="en-US"/>
        </w:rPr>
        <w:t xml:space="preserve"> and operated by Gulf Cryo, captures CO₂ from</w:t>
      </w:r>
      <w:r w:rsidRPr="00E945C9" w:rsidR="00B65E52">
        <w:rPr>
          <w:rFonts w:ascii="Segoe UI" w:hAnsi="Segoe UI" w:cs="Segoe UI"/>
          <w:color w:val="auto"/>
          <w:lang w:val="en-US"/>
        </w:rPr>
        <w:t xml:space="preserve"> R</w:t>
      </w:r>
      <w:r w:rsidRPr="00E945C9" w:rsidR="00D71C41">
        <w:rPr>
          <w:rFonts w:ascii="Segoe UI" w:hAnsi="Segoe UI" w:cs="Segoe UI"/>
          <w:color w:val="auto"/>
          <w:lang w:val="en-US"/>
        </w:rPr>
        <w:t>AK</w:t>
      </w:r>
      <w:r w:rsidRPr="00E945C9" w:rsidR="00B65E52">
        <w:rPr>
          <w:rFonts w:ascii="Segoe UI" w:hAnsi="Segoe UI" w:cs="Segoe UI"/>
          <w:color w:val="auto"/>
          <w:lang w:val="en-US"/>
        </w:rPr>
        <w:t xml:space="preserve"> Ceramic’s</w:t>
      </w:r>
      <w:r w:rsidRPr="00E945C9">
        <w:rPr>
          <w:rFonts w:ascii="Segoe UI" w:hAnsi="Segoe UI" w:cs="Segoe UI"/>
          <w:color w:val="auto"/>
          <w:lang w:val="en-US"/>
        </w:rPr>
        <w:t xml:space="preserve"> emissions and transforms it into a valuable product used by industries across the nation </w:t>
      </w:r>
      <w:r w:rsidRPr="00E945C9" w:rsidR="00817B3F">
        <w:rPr>
          <w:rFonts w:ascii="Segoe UI" w:hAnsi="Segoe UI" w:cs="Segoe UI"/>
          <w:color w:val="auto"/>
          <w:lang w:val="en-US"/>
        </w:rPr>
        <w:t xml:space="preserve">– </w:t>
      </w:r>
      <w:r w:rsidRPr="00E945C9">
        <w:rPr>
          <w:rFonts w:ascii="Segoe UI" w:hAnsi="Segoe UI" w:cs="Segoe UI"/>
          <w:color w:val="auto"/>
          <w:lang w:val="en-US"/>
        </w:rPr>
        <w:t xml:space="preserve">from food and beverage to </w:t>
      </w:r>
      <w:r w:rsidRPr="00E945C9" w:rsidR="00817B3F">
        <w:rPr>
          <w:rFonts w:ascii="Segoe UI" w:hAnsi="Segoe UI" w:cs="Segoe UI"/>
          <w:color w:val="auto"/>
          <w:lang w:val="en-US"/>
        </w:rPr>
        <w:t>healthcare</w:t>
      </w:r>
      <w:r w:rsidRPr="00E945C9" w:rsidR="00540979">
        <w:rPr>
          <w:rFonts w:ascii="Segoe UI" w:hAnsi="Segoe UI" w:cs="Segoe UI"/>
          <w:color w:val="auto"/>
          <w:lang w:val="en-US"/>
        </w:rPr>
        <w:t>, agriculture and energy.</w:t>
      </w:r>
      <w:r w:rsidRPr="00E945C9" w:rsidR="00285EB7">
        <w:rPr>
          <w:rFonts w:ascii="Segoe UI" w:hAnsi="Segoe UI" w:cs="Segoe UI"/>
          <w:color w:val="auto"/>
          <w:lang w:val="en-US"/>
        </w:rPr>
        <w:t xml:space="preserve"> </w:t>
      </w:r>
    </w:p>
    <w:p w:rsidR="00D15920" w:rsidRPr="00E945C9" w:rsidP="000A5335" w14:paraId="7A948A86" w14:textId="77777777">
      <w:pPr>
        <w:pStyle w:val="GCBodyText"/>
        <w:spacing w:after="0"/>
        <w:rPr>
          <w:rFonts w:ascii="Segoe UI" w:hAnsi="Segoe UI" w:cs="Segoe UI"/>
          <w:color w:val="auto"/>
          <w:lang w:val=""/>
        </w:rPr>
      </w:pPr>
    </w:p>
    <w:p w:rsidR="00932788" w:rsidRPr="00E945C9" w:rsidP="000A5335" w14:paraId="6D59187A" w14:textId="544BCA16">
      <w:pPr>
        <w:pStyle w:val="GCBodyText"/>
        <w:spacing w:after="0"/>
        <w:rPr>
          <w:rFonts w:ascii="Segoe UI" w:hAnsi="Segoe UI" w:cs="Segoe UI"/>
          <w:color w:val="auto"/>
          <w:lang w:val=""/>
        </w:rPr>
      </w:pPr>
      <w:r w:rsidRPr="00E945C9">
        <w:rPr>
          <w:rFonts w:ascii="Segoe UI" w:hAnsi="Segoe UI" w:cs="Segoe UI"/>
          <w:color w:val="auto"/>
        </w:rPr>
        <w:t xml:space="preserve">The project </w:t>
      </w:r>
      <w:r w:rsidRPr="00E945C9" w:rsidR="000A5335">
        <w:rPr>
          <w:rFonts w:ascii="Segoe UI" w:hAnsi="Segoe UI" w:cs="Segoe UI"/>
          <w:color w:val="auto"/>
        </w:rPr>
        <w:t xml:space="preserve">reflects the shared commitment of both companies to advancing industrial sustainability in the UAE and </w:t>
      </w:r>
      <w:r w:rsidRPr="00E945C9">
        <w:rPr>
          <w:rFonts w:ascii="Segoe UI" w:hAnsi="Segoe UI" w:cs="Segoe UI"/>
          <w:color w:val="auto"/>
        </w:rPr>
        <w:t>forms a key part of RAK Ceramics’ strategic decarbonization roadmap</w:t>
      </w:r>
      <w:r w:rsidRPr="00E945C9" w:rsidR="000A5335">
        <w:rPr>
          <w:rFonts w:ascii="Segoe UI" w:hAnsi="Segoe UI" w:cs="Segoe UI"/>
          <w:color w:val="auto"/>
        </w:rPr>
        <w:t>.</w:t>
      </w:r>
    </w:p>
    <w:p w:rsidR="00D659D2" w:rsidRPr="00E945C9" w:rsidP="00932788" w14:paraId="11EC6199" w14:textId="77777777">
      <w:pPr>
        <w:pStyle w:val="GCBodyText"/>
        <w:spacing w:after="0"/>
        <w:rPr>
          <w:rFonts w:ascii="Segoe UI" w:hAnsi="Segoe UI" w:cs="Segoe UI"/>
          <w:color w:val="auto"/>
          <w:lang w:val=""/>
        </w:rPr>
      </w:pPr>
    </w:p>
    <w:p w:rsidR="00932788" w:rsidRPr="00E945C9" w:rsidP="000D660D" w14:paraId="0E0CFA28" w14:textId="5C250FD1">
      <w:pPr>
        <w:pStyle w:val="GCBodyText"/>
        <w:spacing w:after="0" w:line="240" w:lineRule="auto"/>
        <w:rPr>
          <w:rFonts w:ascii="Segoe UI" w:hAnsi="Segoe UI" w:cs="Segoe UI"/>
          <w:color w:val="auto"/>
          <w:lang w:val=""/>
        </w:rPr>
      </w:pPr>
      <w:r w:rsidRPr="00E945C9">
        <w:rPr>
          <w:rFonts w:ascii="Segoe UI" w:hAnsi="Segoe UI" w:cs="Segoe UI"/>
          <w:color w:val="auto"/>
          <w:lang w:val=""/>
        </w:rPr>
        <w:t>Inaugurated by Sheikh Saqr bin Saud Al Qasimi, Chairman of RAK Ceramics</w:t>
      </w:r>
      <w:r w:rsidRPr="00E945C9" w:rsidR="00D15920">
        <w:rPr>
          <w:rFonts w:ascii="Segoe UI" w:hAnsi="Segoe UI" w:cs="Segoe UI"/>
          <w:color w:val="auto"/>
          <w:lang w:val=""/>
        </w:rPr>
        <w:t xml:space="preserve"> </w:t>
      </w:r>
      <w:r w:rsidRPr="00E945C9" w:rsidR="00D15920">
        <w:rPr>
          <w:rFonts w:ascii="Segoe UI" w:hAnsi="Segoe UI" w:cs="Segoe UI"/>
          <w:color w:val="auto"/>
          <w:lang w:val=""/>
        </w:rPr>
        <w:t>alongside Mr. Sami Huneidi, Chief Administrative Officer of Gulf Cryo, and senior executives from both companies,</w:t>
      </w:r>
      <w:r w:rsidRPr="00E945C9">
        <w:rPr>
          <w:rFonts w:ascii="Segoe UI" w:hAnsi="Segoe UI" w:cs="Segoe UI"/>
          <w:color w:val="auto"/>
          <w:lang w:val=""/>
        </w:rPr>
        <w:t xml:space="preserve"> the </w:t>
      </w:r>
      <w:r w:rsidRPr="00E945C9" w:rsidR="004D476A">
        <w:rPr>
          <w:rFonts w:ascii="Segoe UI" w:hAnsi="Segoe UI" w:cs="Segoe UI"/>
          <w:color w:val="auto"/>
          <w:lang w:val=""/>
        </w:rPr>
        <w:t xml:space="preserve">carbon capture </w:t>
      </w:r>
      <w:r w:rsidRPr="00E945C9">
        <w:rPr>
          <w:rFonts w:ascii="Segoe UI" w:hAnsi="Segoe UI" w:cs="Segoe UI"/>
          <w:color w:val="auto"/>
          <w:lang w:val=""/>
        </w:rPr>
        <w:t>facility is the first in the UAE dedicated to producing 99.99% pure, food-grade CO₂ for the merchant market.</w:t>
      </w:r>
    </w:p>
    <w:p w:rsidR="00D659D2" w:rsidRPr="00E945C9" w:rsidP="00932788" w14:paraId="37D38356" w14:textId="77777777">
      <w:pPr>
        <w:pStyle w:val="GCBodyText"/>
        <w:spacing w:after="0"/>
        <w:rPr>
          <w:rFonts w:ascii="Segoe UI" w:hAnsi="Segoe UI" w:cs="Segoe UI"/>
          <w:color w:val="auto"/>
          <w:lang w:val=""/>
        </w:rPr>
      </w:pPr>
    </w:p>
    <w:p w:rsidR="00A25B6B" w:rsidRPr="00E945C9" w:rsidP="69645F7C" w14:paraId="1DFB6931" w14:textId="407D1D67">
      <w:pPr>
        <w:pStyle w:val="GCBodyText"/>
        <w:spacing w:after="0" w:line="240" w:lineRule="auto"/>
        <w:rPr>
          <w:rFonts w:ascii="Segoe UI" w:hAnsi="Segoe UI" w:cs="Segoe UI"/>
          <w:color w:val="auto"/>
          <w:lang w:val="en-US"/>
        </w:rPr>
      </w:pPr>
      <w:r w:rsidRPr="00E945C9">
        <w:rPr>
          <w:rFonts w:ascii="Segoe UI" w:hAnsi="Segoe UI" w:cs="Segoe UI"/>
          <w:color w:val="auto"/>
          <w:lang w:val="en-US"/>
        </w:rPr>
        <w:t xml:space="preserve">Capturing around </w:t>
      </w:r>
      <w:r w:rsidRPr="00E945C9" w:rsidR="004D476A">
        <w:rPr>
          <w:rFonts w:ascii="Segoe UI" w:hAnsi="Segoe UI" w:cs="Segoe UI"/>
          <w:color w:val="auto"/>
          <w:lang w:val="en-US"/>
        </w:rPr>
        <w:t>17,000</w:t>
      </w:r>
      <w:r w:rsidRPr="00E945C9">
        <w:rPr>
          <w:rFonts w:ascii="Segoe UI" w:hAnsi="Segoe UI" w:cs="Segoe UI"/>
          <w:color w:val="auto"/>
          <w:lang w:val="en-US"/>
        </w:rPr>
        <w:t xml:space="preserve"> metric tons of CO₂ </w:t>
      </w:r>
      <w:r w:rsidRPr="00E945C9" w:rsidR="004D476A">
        <w:rPr>
          <w:rFonts w:ascii="Segoe UI" w:hAnsi="Segoe UI" w:cs="Segoe UI"/>
          <w:color w:val="auto"/>
          <w:lang w:val="en-US"/>
        </w:rPr>
        <w:t>annually</w:t>
      </w:r>
      <w:r w:rsidRPr="00E945C9">
        <w:rPr>
          <w:rFonts w:ascii="Segoe UI" w:hAnsi="Segoe UI" w:cs="Segoe UI"/>
          <w:color w:val="auto"/>
          <w:lang w:val="en-US"/>
        </w:rPr>
        <w:t xml:space="preserve"> from RAK Ceramics’ natural-gas engines,</w:t>
      </w:r>
      <w:r w:rsidRPr="00E945C9" w:rsidR="00286458">
        <w:rPr>
          <w:rFonts w:ascii="Segoe UI" w:hAnsi="Segoe UI" w:cs="Segoe UI"/>
          <w:color w:val="auto"/>
          <w:lang w:val="en-US"/>
        </w:rPr>
        <w:t xml:space="preserve"> the process is considered complex given the low </w:t>
      </w:r>
      <w:r w:rsidRPr="00E945C9" w:rsidR="006D0952">
        <w:rPr>
          <w:rFonts w:ascii="Segoe UI" w:hAnsi="Segoe UI" w:cs="Segoe UI"/>
          <w:color w:val="auto"/>
          <w:lang w:val="en-US"/>
        </w:rPr>
        <w:t xml:space="preserve">CO₂ </w:t>
      </w:r>
      <w:r w:rsidRPr="00E945C9" w:rsidR="00286458">
        <w:rPr>
          <w:rFonts w:ascii="Segoe UI" w:hAnsi="Segoe UI" w:cs="Segoe UI"/>
          <w:color w:val="auto"/>
          <w:lang w:val="en-US"/>
        </w:rPr>
        <w:t xml:space="preserve">concentration in the emissions. </w:t>
      </w:r>
      <w:r w:rsidRPr="00E945C9" w:rsidR="005C5C0B">
        <w:rPr>
          <w:rFonts w:ascii="Segoe UI" w:hAnsi="Segoe UI" w:cs="Segoe UI"/>
          <w:color w:val="auto"/>
          <w:lang w:val="en-US"/>
        </w:rPr>
        <w:t>Gulf Cryo has successfully integrated a system that</w:t>
      </w:r>
      <w:r w:rsidRPr="00E945C9">
        <w:rPr>
          <w:rFonts w:ascii="Segoe UI" w:hAnsi="Segoe UI" w:cs="Segoe UI"/>
          <w:color w:val="auto"/>
          <w:lang w:val="en-US"/>
        </w:rPr>
        <w:t xml:space="preserve"> uses an energy-efficient purification process that converts emissions into clean, liquefied CO₂. </w:t>
      </w:r>
      <w:r w:rsidRPr="00E945C9" w:rsidR="007536BA">
        <w:rPr>
          <w:rFonts w:ascii="Segoe UI" w:hAnsi="Segoe UI" w:cs="Segoe UI"/>
          <w:color w:val="auto"/>
          <w:lang w:val="en-US"/>
        </w:rPr>
        <w:t xml:space="preserve">The company </w:t>
      </w:r>
      <w:r w:rsidRPr="00E945C9">
        <w:rPr>
          <w:rFonts w:ascii="Segoe UI" w:hAnsi="Segoe UI" w:cs="Segoe UI"/>
          <w:color w:val="auto"/>
          <w:lang w:val="en-US"/>
        </w:rPr>
        <w:t>then distributes it to local industries</w:t>
      </w:r>
      <w:r w:rsidRPr="00E945C9" w:rsidR="002006EA">
        <w:rPr>
          <w:rFonts w:ascii="Segoe UI" w:hAnsi="Segoe UI" w:cs="Segoe UI"/>
          <w:color w:val="auto"/>
          <w:lang w:val="en-US"/>
        </w:rPr>
        <w:t xml:space="preserve">. </w:t>
      </w:r>
    </w:p>
    <w:p w:rsidR="00A25B6B" w:rsidRPr="00E945C9" w:rsidP="00957822" w14:paraId="6A955253" w14:textId="77777777">
      <w:pPr>
        <w:pStyle w:val="GCBodyText"/>
        <w:spacing w:after="0" w:line="240" w:lineRule="auto"/>
        <w:rPr>
          <w:rFonts w:ascii="Segoe UI" w:hAnsi="Segoe UI" w:cs="Segoe UI"/>
          <w:color w:val="auto"/>
          <w:lang w:val=""/>
        </w:rPr>
      </w:pPr>
    </w:p>
    <w:p w:rsidR="00E945C9" w:rsidP="00E945C9" w14:paraId="2BE3468E" w14:textId="77777777">
      <w:pPr>
        <w:pStyle w:val="GCBodyText"/>
        <w:spacing w:after="0" w:line="240" w:lineRule="auto"/>
        <w:rPr>
          <w:rFonts w:ascii="Segoe UI" w:hAnsi="Segoe UI" w:cs="Segoe UI"/>
          <w:color w:val="auto"/>
          <w:lang w:val=""/>
        </w:rPr>
      </w:pPr>
      <w:r w:rsidRPr="00E945C9">
        <w:rPr>
          <w:rFonts w:ascii="Segoe UI" w:hAnsi="Segoe UI" w:cs="Segoe UI"/>
          <w:color w:val="auto"/>
          <w:lang w:val="en-US"/>
        </w:rPr>
        <w:t xml:space="preserve">Previously, Gulf Cryo imported recovered CO₂ from its </w:t>
      </w:r>
      <w:r w:rsidRPr="00E945C9" w:rsidR="004A52A1">
        <w:rPr>
          <w:rFonts w:ascii="Segoe UI" w:hAnsi="Segoe UI" w:cs="Segoe UI"/>
          <w:color w:val="auto"/>
          <w:lang w:val="en-US"/>
        </w:rPr>
        <w:t xml:space="preserve">carbon recovery </w:t>
      </w:r>
      <w:r w:rsidRPr="00E945C9">
        <w:rPr>
          <w:rFonts w:ascii="Segoe UI" w:hAnsi="Segoe UI" w:cs="Segoe UI"/>
          <w:color w:val="auto"/>
          <w:lang w:val="en-US"/>
        </w:rPr>
        <w:t xml:space="preserve">facilities in Kuwait and Saudi Arabia; </w:t>
      </w:r>
      <w:r w:rsidRPr="00E945C9" w:rsidR="005071FE">
        <w:rPr>
          <w:rFonts w:ascii="Segoe UI" w:hAnsi="Segoe UI" w:cs="Segoe UI"/>
          <w:color w:val="auto"/>
          <w:lang w:val="en-US"/>
        </w:rPr>
        <w:t>the new plant strengthens the UAE’s circular carbon economy</w:t>
      </w:r>
      <w:r w:rsidRPr="00E945C9" w:rsidR="00244995">
        <w:rPr>
          <w:rFonts w:ascii="Segoe UI" w:hAnsi="Segoe UI" w:cs="Segoe UI"/>
          <w:color w:val="auto"/>
          <w:lang w:val="en-US"/>
        </w:rPr>
        <w:t xml:space="preserve"> and contributes to</w:t>
      </w:r>
      <w:r w:rsidRPr="00E945C9" w:rsidR="004C6DD1">
        <w:rPr>
          <w:rFonts w:ascii="Poppins" w:eastAsia="Times New Roman" w:hAnsi="Poppins" w:cs="Poppins"/>
          <w:b/>
          <w:bCs/>
          <w:color w:val="auto"/>
          <w:kern w:val="36"/>
          <w:sz w:val="53"/>
          <w:szCs w:val="53"/>
          <w:lang w:val="" w:eastAsia=""/>
        </w:rPr>
        <w:t xml:space="preserve"> </w:t>
      </w:r>
      <w:r w:rsidRPr="00E945C9" w:rsidR="004C6DD1">
        <w:rPr>
          <w:rFonts w:ascii="Segoe UI" w:hAnsi="Segoe UI" w:cs="Segoe UI"/>
          <w:color w:val="auto"/>
          <w:lang w:val=""/>
        </w:rPr>
        <w:t>Ras Al Khaimah’s Integrated Sustainability Strategy 2050.</w:t>
      </w:r>
    </w:p>
    <w:p w:rsidR="00E945C9" w:rsidP="00E945C9" w14:paraId="3CD1CA29" w14:textId="77777777">
      <w:pPr>
        <w:pStyle w:val="GCBodyText"/>
        <w:spacing w:after="0" w:line="240" w:lineRule="auto"/>
        <w:rPr>
          <w:rFonts w:ascii="Segoe UI" w:hAnsi="Segoe UI" w:cs="Segoe UI"/>
          <w:color w:val="auto"/>
          <w:lang w:val=""/>
        </w:rPr>
      </w:pPr>
    </w:p>
    <w:p w:rsidR="003A3CE4" w:rsidRPr="00E945C9" w:rsidP="00E945C9" w14:paraId="71CFE17E" w14:textId="7D9DDAE4">
      <w:pPr>
        <w:pStyle w:val="GCBodyText"/>
        <w:spacing w:after="0" w:line="240" w:lineRule="auto"/>
        <w:rPr>
          <w:rFonts w:ascii="Segoe UI" w:hAnsi="Segoe UI" w:cs="Segoe UI"/>
          <w:color w:val="auto"/>
          <w:lang w:val="en-US"/>
        </w:rPr>
      </w:pPr>
      <w:r w:rsidRPr="00E945C9">
        <w:rPr>
          <w:rFonts w:ascii="Segoe UI" w:hAnsi="Segoe UI" w:cs="Segoe UI"/>
          <w:color w:val="auto"/>
          <w:lang w:val="en-US"/>
        </w:rPr>
        <w:t>“</w:t>
      </w:r>
      <w:r w:rsidRPr="00E945C9" w:rsidR="00DB7754">
        <w:rPr>
          <w:rFonts w:ascii="Segoe UI" w:hAnsi="Segoe UI" w:cs="Segoe UI"/>
          <w:color w:val="auto"/>
          <w:lang w:val="en-US"/>
        </w:rPr>
        <w:t xml:space="preserve">At </w:t>
      </w:r>
      <w:r w:rsidRPr="00E945C9" w:rsidR="00D71C41">
        <w:rPr>
          <w:rFonts w:ascii="Segoe UI" w:hAnsi="Segoe UI" w:cs="Segoe UI"/>
          <w:color w:val="auto"/>
          <w:lang w:val="en-US"/>
        </w:rPr>
        <w:t>G</w:t>
      </w:r>
      <w:r w:rsidRPr="00E945C9" w:rsidR="00DB7754">
        <w:rPr>
          <w:rFonts w:ascii="Segoe UI" w:hAnsi="Segoe UI" w:cs="Segoe UI"/>
          <w:color w:val="auto"/>
          <w:lang w:val="en-US"/>
        </w:rPr>
        <w:t xml:space="preserve">ulf Cryo, we are committed to driving the carbon economy, continuously expanding our capacities to provide a reliable source of CO₂ for both existing markets and emerging technologies that rely on it as a key resource.” said Sami Huneidi, Chief Administrative Officer of Gulf Cryo. “We extend our deep appreciation to RAK Ceramics for being an integral </w:t>
      </w:r>
      <w:r w:rsidRPr="00E945C9" w:rsidR="00DB7754">
        <w:rPr>
          <w:rFonts w:ascii="Segoe UI" w:hAnsi="Segoe UI" w:cs="Segoe UI"/>
          <w:color w:val="auto"/>
          <w:lang w:val="en-US"/>
        </w:rPr>
        <w:t>partner in the decarbonization journey and for demonstrating clear leadership in driving private-sector sustainability.”</w:t>
      </w:r>
    </w:p>
    <w:p w:rsidR="00733C0F" w:rsidRPr="00E945C9" w:rsidP="00932788" w14:paraId="41524EEF" w14:textId="77777777">
      <w:pPr>
        <w:pStyle w:val="GCBodyText"/>
        <w:spacing w:after="0"/>
        <w:rPr>
          <w:rFonts w:ascii="Segoe UI" w:hAnsi="Segoe UI" w:cs="Segoe UI"/>
          <w:color w:val="auto"/>
          <w:lang w:val=""/>
        </w:rPr>
      </w:pPr>
    </w:p>
    <w:p w:rsidR="00932788" w:rsidRPr="00E945C9" w:rsidP="00A77670" w14:paraId="3F7F20C4" w14:textId="2BE3A76D">
      <w:pPr>
        <w:pStyle w:val="GCBodyText"/>
        <w:spacing w:after="0"/>
        <w:rPr>
          <w:rFonts w:ascii="Segoe UI" w:hAnsi="Segoe UI" w:cs="Segoe UI"/>
          <w:color w:val="auto"/>
          <w:lang w:val=""/>
        </w:rPr>
      </w:pPr>
      <w:r w:rsidRPr="00E945C9">
        <w:rPr>
          <w:rFonts w:ascii="Segoe UI" w:hAnsi="Segoe UI" w:cs="Segoe UI"/>
          <w:color w:val="auto"/>
          <w:lang w:val=""/>
        </w:rPr>
        <w:t>Abdallah Massaad, Group CEO of RAK Ceramics, added:</w:t>
      </w:r>
      <w:r w:rsidRPr="00E945C9" w:rsidR="00A77670">
        <w:rPr>
          <w:rFonts w:ascii="Segoe UI" w:hAnsi="Segoe UI" w:cs="Segoe UI"/>
          <w:color w:val="auto"/>
          <w:sz w:val="18"/>
          <w:szCs w:val="18"/>
        </w:rPr>
        <w:t xml:space="preserve"> </w:t>
      </w:r>
      <w:r w:rsidRPr="00E945C9" w:rsidR="00A77670">
        <w:rPr>
          <w:rFonts w:ascii="Segoe UI" w:hAnsi="Segoe UI" w:cs="Segoe UI"/>
          <w:color w:val="auto"/>
        </w:rPr>
        <w:t>"At RAK Ceramics, sustainability is at the heart of our growth strategy. Our partnership with Gulf Cryo marks a significant step forward in our journey towards decarbonization and resource efficiency. By embracing innovative solutions that reduce our environmental footprint, we continue to drive positive change across our operations and contribute to the UAE’s Net Zero 2050 vision."</w:t>
      </w:r>
    </w:p>
    <w:p w:rsidR="009D0634" w:rsidRPr="00E945C9" w:rsidP="00932788" w14:paraId="5C110315" w14:textId="77777777">
      <w:pPr>
        <w:pStyle w:val="GCBodyText"/>
        <w:spacing w:after="0"/>
        <w:rPr>
          <w:rFonts w:ascii="Segoe UI" w:hAnsi="Segoe UI" w:cs="Segoe UI"/>
          <w:color w:val="auto"/>
          <w:lang w:val=""/>
        </w:rPr>
      </w:pPr>
    </w:p>
    <w:p w:rsidR="00932788" w:rsidRPr="00E945C9" w:rsidP="00932788" w14:paraId="0B18C424" w14:textId="7D55B59C">
      <w:pPr>
        <w:pStyle w:val="GCBodyText"/>
        <w:spacing w:after="0"/>
        <w:rPr>
          <w:rFonts w:ascii="Segoe UI" w:hAnsi="Segoe UI" w:cs="Segoe UI"/>
          <w:color w:val="auto"/>
          <w:lang w:val=""/>
        </w:rPr>
      </w:pPr>
      <w:r w:rsidRPr="00E945C9">
        <w:rPr>
          <w:rFonts w:ascii="Segoe UI" w:hAnsi="Segoe UI" w:cs="Segoe UI"/>
          <w:color w:val="auto"/>
          <w:lang w:val=""/>
        </w:rPr>
        <w:t xml:space="preserve">The facility supports both the UAE Net Zero 2050 target and </w:t>
      </w:r>
      <w:r w:rsidRPr="00E945C9" w:rsidR="00BE5242">
        <w:rPr>
          <w:rFonts w:ascii="Segoe UI" w:hAnsi="Segoe UI" w:cs="Segoe UI"/>
          <w:color w:val="auto"/>
          <w:lang w:val=""/>
        </w:rPr>
        <w:t>Ras Al Khaimah’s Integrated Sustainability Strategy 2050</w:t>
      </w:r>
      <w:r w:rsidRPr="00E945C9">
        <w:rPr>
          <w:rFonts w:ascii="Segoe UI" w:hAnsi="Segoe UI" w:cs="Segoe UI"/>
          <w:color w:val="auto"/>
          <w:lang w:val=""/>
        </w:rPr>
        <w:t xml:space="preserve">, </w:t>
      </w:r>
      <w:r w:rsidRPr="00E945C9" w:rsidR="009F193F">
        <w:rPr>
          <w:rFonts w:ascii="Segoe UI" w:hAnsi="Segoe UI" w:cs="Segoe UI"/>
          <w:color w:val="auto"/>
          <w:lang w:val=""/>
        </w:rPr>
        <w:t xml:space="preserve">underscoring </w:t>
      </w:r>
      <w:r w:rsidRPr="00E945C9" w:rsidR="002C4106">
        <w:rPr>
          <w:rFonts w:ascii="Segoe UI" w:hAnsi="Segoe UI" w:cs="Segoe UI"/>
          <w:color w:val="auto"/>
          <w:lang w:val=""/>
        </w:rPr>
        <w:t>how private-sector innovation and collaboration can reduce emissions directly at source while building sustainable, locally integrated CO₂ supply chains to serve the UAE’s growing industries</w:t>
      </w:r>
      <w:r w:rsidRPr="00E945C9" w:rsidR="009F193F">
        <w:rPr>
          <w:rFonts w:ascii="Segoe UI" w:hAnsi="Segoe UI" w:cs="Segoe UI"/>
          <w:color w:val="auto"/>
          <w:lang w:val=""/>
        </w:rPr>
        <w:t>.</w:t>
      </w:r>
    </w:p>
    <w:p w:rsidR="005B7EC5" w:rsidRPr="00E945C9" w:rsidP="005B7EC5" w14:paraId="3A9C6A92" w14:textId="40CD0DCD">
      <w:pPr>
        <w:pStyle w:val="GCBodyText"/>
        <w:spacing w:after="0" w:line="240" w:lineRule="auto"/>
        <w:rPr>
          <w:rFonts w:ascii="Segoe UI" w:hAnsi="Segoe UI" w:cs="Segoe UI"/>
          <w:color w:val="auto"/>
          <w:lang w:val=""/>
        </w:rPr>
      </w:pPr>
      <w:r w:rsidRPr="00E945C9">
        <w:rPr>
          <w:rStyle w:val="Hyperlink"/>
          <w:rFonts w:ascii="Segoe UI" w:hAnsi="Segoe UI" w:cs="Segoe UI"/>
          <w:color w:val="auto"/>
          <w:lang w:val=""/>
        </w:rPr>
        <w:br w:type="page"/>
      </w:r>
    </w:p>
    <w:p w:rsidR="00630873" w:rsidRPr="00E945C9" w:rsidP="00630873" w14:paraId="0391030A" w14:textId="77777777">
      <w:pPr>
        <w:spacing w:after="0" w:line="240" w:lineRule="auto"/>
        <w:jc w:val="both"/>
        <w:rPr>
          <w:rFonts w:ascii="Segoe UI" w:hAnsi="Segoe UI" w:cs="Segoe UI"/>
          <w:b/>
          <w:bCs/>
        </w:rPr>
      </w:pPr>
      <w:r w:rsidRPr="00E945C9">
        <w:rPr>
          <w:rFonts w:ascii="Segoe UI" w:hAnsi="Segoe UI" w:cs="Segoe UI"/>
          <w:b/>
          <w:bCs/>
        </w:rPr>
        <w:t>About Gulf Cryo</w:t>
      </w:r>
    </w:p>
    <w:p w:rsidR="00630873" w:rsidRPr="00E945C9" w:rsidP="00630873" w14:paraId="6D2E3F51" w14:textId="77777777">
      <w:pPr>
        <w:spacing w:after="0" w:line="240" w:lineRule="auto"/>
        <w:jc w:val="both"/>
        <w:rPr>
          <w:rFonts w:ascii="Segoe UI" w:hAnsi="Segoe UI" w:cs="Segoe UI"/>
          <w:b/>
          <w:bCs/>
        </w:rPr>
      </w:pPr>
    </w:p>
    <w:p w:rsidR="00630873" w:rsidRPr="00E945C9" w:rsidP="00630873" w14:paraId="223FF878" w14:textId="77777777">
      <w:pPr>
        <w:shd w:val="clear" w:color="auto" w:fill="FFFFFF"/>
        <w:spacing w:after="0" w:line="240" w:lineRule="auto"/>
        <w:rPr>
          <w:rFonts w:ascii="Segoe UI" w:hAnsi="Segoe UI" w:cs="Segoe UI"/>
          <w:lang w:val=""/>
        </w:rPr>
      </w:pPr>
      <w:r w:rsidRPr="00E945C9">
        <w:rPr>
          <w:rFonts w:ascii="Segoe UI" w:hAnsi="Segoe UI" w:cs="Segoe UI"/>
          <w:lang w:val=""/>
        </w:rPr>
        <w:t>A leading force in the Middle East’s gas manufacturing industry, Gulf Cryo draws on a 70-year legacy as the region’s foremost manufacturer and provider of atmospheric gas solutions. With extensive air separation units, advanced production capabilities, and an integrated pipeline network, Gulf Cryo supplies a broad portfolio of gases, including oxygen, nitrogen, acetylene, carbon dioxide, dry ice, hydrogen, and nitrous oxide, to meet diverse industry needs. As the region’s largest provider of sustainable CO₂ solutions for the merchant market, Gulf Cryo champions a circular carbon economy by capturing and utilizing CO₂. The company is also advancing hydrogen applications in mobility and clean energy. </w:t>
      </w:r>
    </w:p>
    <w:p w:rsidR="00630873" w:rsidRPr="00E945C9" w:rsidP="00630873" w14:paraId="0B2BD8C2" w14:textId="77777777">
      <w:pPr>
        <w:shd w:val="clear" w:color="auto" w:fill="FFFFFF"/>
        <w:spacing w:after="0" w:line="240" w:lineRule="auto"/>
        <w:rPr>
          <w:rFonts w:ascii="Segoe UI" w:hAnsi="Segoe UI" w:cs="Segoe UI"/>
          <w:lang w:val=""/>
        </w:rPr>
      </w:pPr>
    </w:p>
    <w:p w:rsidR="00630873" w:rsidRPr="00E945C9" w:rsidP="00630873" w14:paraId="2C2730B1" w14:textId="77777777">
      <w:pPr>
        <w:shd w:val="clear" w:color="auto" w:fill="FFFFFF"/>
        <w:spacing w:after="0" w:line="240" w:lineRule="auto"/>
        <w:rPr>
          <w:rFonts w:ascii="Mangal Pro" w:eastAsia="Calibri" w:hAnsi="Mangal Pro" w:cs="Mangal Pro"/>
          <w:b/>
          <w:bCs/>
          <w:sz w:val="20"/>
          <w:szCs w:val="20"/>
        </w:rPr>
      </w:pPr>
      <w:r w:rsidRPr="00E945C9">
        <w:rPr>
          <w:rFonts w:ascii="Segoe UI" w:eastAsia="Times New Roman" w:hAnsi="Segoe UI" w:cs="Segoe UI"/>
          <w:spacing w:val="-2"/>
        </w:rPr>
        <w:t xml:space="preserve">For company updates, please follow Gulf Cryo on </w:t>
      </w:r>
      <w:hyperlink r:id="rId6" w:history="1">
        <w:r w:rsidRPr="00E945C9">
          <w:rPr>
            <w:rStyle w:val="Hyperlink"/>
            <w:rFonts w:ascii="Segoe UI" w:eastAsia="Times New Roman" w:hAnsi="Segoe UI" w:cs="Segoe UI"/>
            <w:color w:val="auto"/>
            <w:spacing w:val="-2"/>
          </w:rPr>
          <w:t>LinkedIn</w:t>
        </w:r>
      </w:hyperlink>
      <w:r w:rsidRPr="00E945C9">
        <w:rPr>
          <w:rFonts w:ascii="Segoe UI" w:eastAsia="Times New Roman" w:hAnsi="Segoe UI" w:cs="Segoe UI"/>
          <w:spacing w:val="-2"/>
        </w:rPr>
        <w:t xml:space="preserve"> and</w:t>
      </w:r>
      <w:hyperlink r:id="rId7" w:history="1">
        <w:r w:rsidRPr="00E945C9">
          <w:rPr>
            <w:rStyle w:val="Hyperlink"/>
            <w:rFonts w:ascii="Segoe UI" w:eastAsia="Times New Roman" w:hAnsi="Segoe UI" w:cs="Segoe UI"/>
            <w:color w:val="auto"/>
            <w:spacing w:val="-2"/>
          </w:rPr>
          <w:t xml:space="preserve"> Instagram</w:t>
        </w:r>
      </w:hyperlink>
      <w:r w:rsidRPr="00E945C9">
        <w:rPr>
          <w:rFonts w:ascii="Segoe UI" w:eastAsia="Times New Roman" w:hAnsi="Segoe UI" w:cs="Segoe UI"/>
          <w:spacing w:val="-2"/>
        </w:rPr>
        <w:t xml:space="preserve"> or visit the website </w:t>
      </w:r>
      <w:hyperlink r:id="rId8" w:history="1">
        <w:r w:rsidRPr="00E945C9">
          <w:rPr>
            <w:rStyle w:val="Hyperlink"/>
            <w:rFonts w:ascii="Segoe UI" w:eastAsia="Times New Roman" w:hAnsi="Segoe UI" w:cs="Segoe UI"/>
            <w:color w:val="auto"/>
            <w:spacing w:val="-2"/>
          </w:rPr>
          <w:t>www.gulfcryo.com</w:t>
        </w:r>
      </w:hyperlink>
      <w:r w:rsidRPr="00E945C9">
        <w:rPr>
          <w:rFonts w:ascii="Segoe UI" w:eastAsia="Times New Roman" w:hAnsi="Segoe UI" w:cs="Segoe UI"/>
          <w:spacing w:val="-2"/>
        </w:rPr>
        <w:t xml:space="preserve"> </w:t>
      </w:r>
    </w:p>
    <w:p w:rsidR="00630873" w:rsidRPr="00E945C9" w:rsidP="00630873" w14:paraId="7683C233" w14:textId="77777777">
      <w:pPr>
        <w:spacing w:after="0" w:line="240" w:lineRule="auto"/>
        <w:jc w:val="both"/>
        <w:rPr>
          <w:rFonts w:ascii="Segoe UI" w:hAnsi="Segoe UI" w:cs="Segoe UI"/>
          <w:b/>
          <w:bCs/>
          <w:lang w:val=""/>
        </w:rPr>
      </w:pPr>
    </w:p>
    <w:p w:rsidR="005B0537" w:rsidRPr="00E945C9" w:rsidP="00630873" w14:paraId="43DA35FE" w14:textId="77777777">
      <w:pPr>
        <w:spacing w:after="0" w:line="240" w:lineRule="auto"/>
        <w:jc w:val="both"/>
        <w:rPr>
          <w:rFonts w:ascii="Segoe UI" w:hAnsi="Segoe UI" w:cs="Segoe UI"/>
          <w:b/>
          <w:bCs/>
          <w:lang w:val="en-US"/>
        </w:rPr>
      </w:pPr>
      <w:r w:rsidRPr="00E945C9">
        <w:rPr>
          <w:rFonts w:ascii="Segoe UI" w:hAnsi="Segoe UI" w:cs="Segoe UI"/>
          <w:b/>
          <w:bCs/>
          <w:lang w:val="en-US"/>
        </w:rPr>
        <w:t>For media inquiries, please contact:</w:t>
      </w:r>
    </w:p>
    <w:p w:rsidR="005B0537" w:rsidRPr="00E945C9" w:rsidP="00630873" w14:paraId="768FBFE4" w14:textId="77777777">
      <w:pPr>
        <w:spacing w:after="0" w:line="240" w:lineRule="auto"/>
        <w:jc w:val="both"/>
        <w:rPr>
          <w:rFonts w:ascii="Segoe UI" w:hAnsi="Segoe UI" w:cs="Segoe UI"/>
          <w:b/>
          <w:bCs/>
          <w:lang w:val="en-US"/>
        </w:rPr>
      </w:pPr>
    </w:p>
    <w:p w:rsidR="00630873" w:rsidRPr="00E945C9" w:rsidP="00630873" w14:paraId="13B09D7B" w14:textId="25563082">
      <w:pPr>
        <w:spacing w:after="0" w:line="240" w:lineRule="auto"/>
        <w:jc w:val="both"/>
        <w:rPr>
          <w:rFonts w:ascii="Segoe UI" w:eastAsia="Calibri" w:hAnsi="Segoe UI" w:cs="Segoe UI"/>
        </w:rPr>
      </w:pPr>
      <w:r w:rsidRPr="00E945C9">
        <w:rPr>
          <w:rFonts w:ascii="Segoe UI" w:eastAsia="Calibri" w:hAnsi="Segoe UI" w:cs="Segoe UI"/>
        </w:rPr>
        <w:t>Alissar Nasrallah</w:t>
      </w:r>
    </w:p>
    <w:p w:rsidR="00630873" w:rsidRPr="00E945C9" w:rsidP="00630873" w14:paraId="79962696" w14:textId="77777777">
      <w:pPr>
        <w:spacing w:after="0" w:line="240" w:lineRule="auto"/>
        <w:jc w:val="both"/>
        <w:rPr>
          <w:rFonts w:ascii="Segoe UI" w:eastAsia="Calibri" w:hAnsi="Segoe UI" w:cs="Segoe UI"/>
        </w:rPr>
      </w:pPr>
      <w:r w:rsidRPr="00E945C9">
        <w:rPr>
          <w:rFonts w:ascii="Segoe UI" w:eastAsia="Calibri" w:hAnsi="Segoe UI" w:cs="Segoe UI"/>
        </w:rPr>
        <w:t>Marketing &amp; Communications Manager</w:t>
      </w:r>
    </w:p>
    <w:p w:rsidR="00630873" w:rsidRPr="00E945C9" w:rsidP="00630873" w14:paraId="10533D75" w14:textId="77777777">
      <w:pPr>
        <w:spacing w:after="0" w:line="240" w:lineRule="auto"/>
        <w:jc w:val="both"/>
        <w:rPr>
          <w:rFonts w:ascii="Segoe UI" w:eastAsia="Calibri" w:hAnsi="Segoe UI" w:cs="Segoe UI"/>
        </w:rPr>
      </w:pPr>
      <w:hyperlink r:id="rId9" w:history="1">
        <w:r w:rsidRPr="00E945C9">
          <w:rPr>
            <w:rStyle w:val="Hyperlink"/>
            <w:rFonts w:ascii="Segoe UI" w:eastAsia="Calibri" w:hAnsi="Segoe UI" w:cs="Segoe UI"/>
            <w:color w:val="auto"/>
          </w:rPr>
          <w:t>anasrallah@gulfcryo.com</w:t>
        </w:r>
      </w:hyperlink>
    </w:p>
    <w:p w:rsidR="00630873" w:rsidRPr="00E945C9" w:rsidP="00630873" w14:paraId="646979CF" w14:textId="77777777">
      <w:pPr>
        <w:spacing w:after="0" w:line="240" w:lineRule="auto"/>
      </w:pPr>
    </w:p>
    <w:p w:rsidR="00630873" w:rsidRPr="00E945C9" w:rsidP="00932788" w14:paraId="3A41A62E" w14:textId="77777777">
      <w:pPr>
        <w:pStyle w:val="GCBodyText"/>
        <w:spacing w:after="0" w:line="240" w:lineRule="auto"/>
        <w:rPr>
          <w:rStyle w:val="Hyperlink"/>
          <w:rFonts w:ascii="Segoe UI" w:hAnsi="Segoe UI" w:cs="Segoe UI"/>
          <w:color w:val="auto"/>
          <w:lang w:val=""/>
        </w:rPr>
      </w:pPr>
    </w:p>
    <w:p w:rsidR="008F7C68" w:rsidRPr="00E945C9" w:rsidP="00932788" w14:paraId="098C7850" w14:textId="77777777">
      <w:pPr>
        <w:pStyle w:val="GCBodyText"/>
        <w:spacing w:after="0" w:line="240" w:lineRule="auto"/>
        <w:rPr>
          <w:rStyle w:val="Hyperlink"/>
          <w:rFonts w:ascii="Segoe UI" w:hAnsi="Segoe UI" w:cs="Segoe UI"/>
          <w:color w:val="auto"/>
          <w:lang w:val=""/>
        </w:rPr>
      </w:pPr>
    </w:p>
    <w:p w:rsidR="008F7C68" w:rsidRPr="00E945C9" w:rsidP="00932788" w14:paraId="583E5D43" w14:textId="77777777">
      <w:pPr>
        <w:pStyle w:val="GCBodyText"/>
        <w:spacing w:after="0" w:line="240" w:lineRule="auto"/>
        <w:rPr>
          <w:rStyle w:val="Hyperlink"/>
          <w:rFonts w:ascii="Segoe UI" w:hAnsi="Segoe UI" w:cs="Segoe UI"/>
          <w:color w:val="auto"/>
          <w:lang w:val=""/>
        </w:rPr>
      </w:pPr>
    </w:p>
    <w:p w:rsidR="008F7C68" w:rsidRPr="00E945C9" w:rsidP="008F7C68" w14:paraId="01234B7F" w14:textId="77777777">
      <w:pPr>
        <w:pStyle w:val="GCBodyText"/>
        <w:rPr>
          <w:rFonts w:ascii="Segoe UI" w:hAnsi="Segoe UI" w:cs="Segoe UI"/>
          <w:color w:val="auto"/>
          <w:u w:val="single"/>
          <w:lang w:val="en-US"/>
        </w:rPr>
      </w:pPr>
      <w:r w:rsidRPr="00E945C9">
        <w:rPr>
          <w:rFonts w:ascii="Segoe UI" w:hAnsi="Segoe UI" w:cs="Segoe UI"/>
          <w:b/>
          <w:bCs/>
          <w:color w:val="auto"/>
          <w:u w:val="single"/>
          <w:lang w:val="en-US"/>
        </w:rPr>
        <w:t>About RAK Ceramics</w:t>
      </w:r>
    </w:p>
    <w:p w:rsidR="008F7C68" w:rsidP="00E945C9" w14:paraId="13AD48C5" w14:textId="0DC35922">
      <w:pPr>
        <w:pStyle w:val="GCBodyText"/>
        <w:spacing w:after="0" w:line="240" w:lineRule="auto"/>
        <w:rPr>
          <w:rFonts w:ascii="Segoe UI" w:hAnsi="Segoe UI" w:cs="Segoe UI"/>
          <w:color w:val="auto"/>
          <w:lang w:val="en-US"/>
        </w:rPr>
      </w:pPr>
      <w:r w:rsidRPr="00E945C9">
        <w:rPr>
          <w:rFonts w:ascii="Segoe UI" w:hAnsi="Segoe UI" w:cs="Segoe UI"/>
          <w:color w:val="auto"/>
          <w:lang w:val="en-US"/>
        </w:rPr>
        <w:t>RAK Ceramics is one of the largest ceramics’ brands in the world. Specializing in ceramic and gres porcelain wall and floor tiles, tableware, sanitary ware and faucets, the Company has the capacity to produce 118 million square meters of tiles, 5.7 million pieces of sanitary ware, 36 million pieces of porcelain tableware and 2.6 million pieces of faucets per year at its 23 state-of-the-art plants across the United Arab Emirates, India, Bangladesh and Europe.</w:t>
      </w:r>
    </w:p>
    <w:p w:rsidR="00E945C9" w:rsidRPr="00E945C9" w:rsidP="00E945C9" w14:paraId="7F2BC1A3" w14:textId="77777777">
      <w:pPr>
        <w:pStyle w:val="GCBodyText"/>
        <w:spacing w:after="0" w:line="240" w:lineRule="auto"/>
        <w:rPr>
          <w:rFonts w:ascii="Segoe UI" w:hAnsi="Segoe UI" w:cs="Segoe UI"/>
          <w:color w:val="auto"/>
          <w:lang w:val="en-US"/>
        </w:rPr>
      </w:pPr>
    </w:p>
    <w:p w:rsidR="008F7C68" w:rsidP="00E945C9" w14:paraId="79CD7AF7" w14:textId="77777777">
      <w:pPr>
        <w:pStyle w:val="GCBodyText"/>
        <w:spacing w:after="0" w:line="240" w:lineRule="auto"/>
        <w:rPr>
          <w:rFonts w:ascii="Segoe UI" w:hAnsi="Segoe UI" w:cs="Segoe UI"/>
          <w:color w:val="auto"/>
          <w:lang w:val="en-US"/>
        </w:rPr>
      </w:pPr>
      <w:r w:rsidRPr="00E945C9">
        <w:rPr>
          <w:rFonts w:ascii="Segoe UI" w:hAnsi="Segoe UI" w:cs="Segoe UI"/>
          <w:color w:val="auto"/>
          <w:lang w:val="en-US"/>
        </w:rPr>
        <w:t>Founded in 1989 and headquartered in the United Arab Emirates, RAK Ceramics serves clients in more than 150 countries through its network of operational hubs in Europe, Middle East and North Africa, Asia, North and South America and Australia.</w:t>
      </w:r>
    </w:p>
    <w:p w:rsidR="00E945C9" w:rsidRPr="00E945C9" w:rsidP="00E945C9" w14:paraId="0D71A575" w14:textId="77777777">
      <w:pPr>
        <w:pStyle w:val="GCBodyText"/>
        <w:spacing w:after="0" w:line="240" w:lineRule="auto"/>
        <w:rPr>
          <w:rFonts w:ascii="Segoe UI" w:hAnsi="Segoe UI" w:cs="Segoe UI"/>
          <w:color w:val="auto"/>
          <w:lang w:val="en-US"/>
        </w:rPr>
      </w:pPr>
    </w:p>
    <w:p w:rsidR="008F7C68" w:rsidP="00E945C9" w14:paraId="5AF347EB" w14:textId="77777777">
      <w:pPr>
        <w:pStyle w:val="GCBodyText"/>
        <w:spacing w:after="0" w:line="240" w:lineRule="auto"/>
        <w:rPr>
          <w:rFonts w:ascii="Segoe UI" w:hAnsi="Segoe UI" w:cs="Segoe UI"/>
          <w:color w:val="auto"/>
          <w:lang w:val="en-US"/>
        </w:rPr>
      </w:pPr>
      <w:r w:rsidRPr="00E945C9">
        <w:rPr>
          <w:rFonts w:ascii="Segoe UI" w:hAnsi="Segoe UI" w:cs="Segoe UI"/>
          <w:color w:val="auto"/>
          <w:lang w:val="en-US"/>
        </w:rPr>
        <w:t>RAK Ceramics is a publicly listed company on the Abu Dhabi Securities Exchange in the United Arab Emirates and as a group has an annual turnover of approximately USD $1 billion.</w:t>
      </w:r>
    </w:p>
    <w:p w:rsidR="00E945C9" w:rsidP="00E945C9" w14:paraId="0C39FD79" w14:textId="77777777">
      <w:pPr>
        <w:pStyle w:val="GCBodyText"/>
        <w:spacing w:after="0" w:line="240" w:lineRule="auto"/>
        <w:rPr>
          <w:rFonts w:ascii="Segoe UI" w:hAnsi="Segoe UI" w:cs="Segoe UI"/>
          <w:color w:val="auto"/>
          <w:lang w:val="en-US"/>
        </w:rPr>
      </w:pPr>
    </w:p>
    <w:p w:rsidR="008F7C68" w:rsidRPr="00E945C9" w:rsidP="00E945C9" w14:paraId="421AFBAE" w14:textId="0ECF3846">
      <w:pPr>
        <w:pStyle w:val="GCBodyText"/>
        <w:spacing w:after="0" w:line="240" w:lineRule="auto"/>
        <w:rPr>
          <w:rFonts w:ascii="Segoe UI" w:hAnsi="Segoe UI" w:cs="Segoe UI"/>
          <w:b/>
          <w:bCs/>
          <w:color w:val="auto"/>
          <w:lang w:val="en-US"/>
        </w:rPr>
      </w:pPr>
      <w:r w:rsidRPr="00E945C9">
        <w:rPr>
          <w:rFonts w:ascii="Segoe UI" w:hAnsi="Segoe UI" w:cs="Segoe UI"/>
          <w:color w:val="auto"/>
          <w:lang w:val="en-US"/>
        </w:rPr>
        <w:t xml:space="preserve">Learn more about RAK Ceramics : </w:t>
      </w:r>
      <w:hyperlink r:id="rId10" w:history="1">
        <w:r w:rsidRPr="00E945C9">
          <w:rPr>
            <w:rStyle w:val="Hyperlink"/>
            <w:rFonts w:ascii="Segoe UI" w:hAnsi="Segoe UI" w:cs="Segoe UI"/>
            <w:color w:val="auto"/>
            <w:lang w:val="en-US"/>
          </w:rPr>
          <w:t>https://www.rakceramics.com</w:t>
        </w:r>
      </w:hyperlink>
      <w:r w:rsidRPr="00E945C9">
        <w:rPr>
          <w:rFonts w:ascii="Segoe UI" w:hAnsi="Segoe UI" w:cs="Segoe UI"/>
          <w:color w:val="auto"/>
          <w:lang w:val="en-US"/>
        </w:rPr>
        <w:br/>
      </w:r>
      <w:r w:rsidRPr="00E945C9" w:rsidR="00DB7754">
        <w:rPr>
          <w:rFonts w:ascii="Segoe UI" w:hAnsi="Segoe UI" w:cs="Segoe UI"/>
          <w:color w:val="auto"/>
          <w:lang w:val="en-US"/>
        </w:rPr>
        <w:br/>
      </w:r>
      <w:r w:rsidRPr="00E945C9" w:rsidR="00DB7754">
        <w:rPr>
          <w:rFonts w:ascii="Segoe UI" w:hAnsi="Segoe UI" w:cs="Segoe UI"/>
          <w:b/>
          <w:bCs/>
          <w:color w:val="auto"/>
          <w:lang w:val="en-US"/>
        </w:rPr>
        <w:t>For media inquiries, please contact:</w:t>
      </w:r>
    </w:p>
    <w:p w:rsidR="00914342" w:rsidP="00914342" w14:paraId="3CF3DC69" w14:textId="77777777">
      <w:pPr>
        <w:pStyle w:val="GCBodyText"/>
        <w:rPr>
          <w:rFonts w:ascii="Segoe UI" w:hAnsi="Segoe UI" w:cs="Segoe UI"/>
          <w:color w:val="auto"/>
          <w:lang w:val="en-US"/>
        </w:rPr>
      </w:pPr>
      <w:r w:rsidRPr="00E945C9">
        <w:rPr>
          <w:rFonts w:ascii="Segoe UI" w:hAnsi="Segoe UI" w:cs="Segoe UI"/>
          <w:color w:val="auto"/>
          <w:lang w:val="en-US"/>
        </w:rPr>
        <w:t>Marco Borghi</w:t>
      </w:r>
      <w:r w:rsidRPr="00E945C9">
        <w:rPr>
          <w:rFonts w:ascii="Segoe UI" w:hAnsi="Segoe UI" w:cs="Segoe UI"/>
          <w:color w:val="auto"/>
          <w:lang w:val="en-US"/>
        </w:rPr>
        <w:br/>
        <w:t xml:space="preserve">E-mail: </w:t>
      </w:r>
      <w:hyperlink r:id="rId11" w:history="1">
        <w:r w:rsidRPr="00E945C9">
          <w:rPr>
            <w:rStyle w:val="Hyperlink"/>
            <w:rFonts w:ascii="Segoe UI" w:hAnsi="Segoe UI" w:cs="Segoe UI"/>
            <w:color w:val="auto"/>
            <w:u w:val="none"/>
            <w:lang w:val="en-US"/>
          </w:rPr>
          <w:t>marco.borghi@rakceramics.com</w:t>
        </w:r>
      </w:hyperlink>
      <w:r w:rsidRPr="00E945C9" w:rsidR="005B0537">
        <w:rPr>
          <w:rFonts w:ascii="Segoe UI" w:hAnsi="Segoe UI" w:cs="Segoe UI"/>
          <w:color w:val="auto"/>
          <w:lang w:val=""/>
        </w:rPr>
        <w:t xml:space="preserve"> </w:t>
      </w:r>
      <w:r w:rsidRPr="00E945C9">
        <w:rPr>
          <w:rFonts w:ascii="Segoe UI" w:hAnsi="Segoe UI" w:cs="Segoe UI"/>
          <w:color w:val="auto"/>
          <w:lang w:val="en-US"/>
        </w:rPr>
        <w:br/>
        <w:t>Tel: +971 (0) 7246 7400</w:t>
      </w:r>
    </w:p>
    <w:p w:rsidR="00914342" w:rsidP="00914342" w14:paraId="039FB26D" w14:textId="77777777">
      <w:pPr>
        <w:pStyle w:val="GCBodyText"/>
        <w:rPr>
          <w:rFonts w:ascii="Segoe UI" w:hAnsi="Segoe UI" w:cs="Segoe UI"/>
          <w:color w:val="auto"/>
          <w:lang w:val="en-US"/>
        </w:rPr>
      </w:pPr>
    </w:p>
    <w:p w:rsidR="00315B8F" w:rsidRPr="00914342" w:rsidP="00914342" w14:paraId="58A0ED32" w14:textId="54BA2163">
      <w:pPr>
        <w:pStyle w:val="GCBodyText"/>
        <w:rPr>
          <w:rFonts w:ascii="Segoe UI" w:hAnsi="Segoe UI" w:cs="Segoe UI"/>
          <w:color w:val="auto"/>
          <w:lang w:val="en-US"/>
        </w:rPr>
      </w:pPr>
      <w:r w:rsidRPr="00E945C9">
        <w:rPr>
          <w:rFonts w:ascii="Segoe UI" w:hAnsi="Segoe UI" w:cs="Segoe UI"/>
          <w:b/>
          <w:bCs/>
          <w:color w:val="auto"/>
          <w:u w:val="single"/>
          <w:lang w:val="en-US"/>
        </w:rPr>
        <w:t>About R</w:t>
      </w:r>
      <w:r w:rsidRPr="00E945C9" w:rsidR="003B0C8F">
        <w:rPr>
          <w:rFonts w:ascii="Segoe UI" w:hAnsi="Segoe UI" w:cs="Segoe UI"/>
          <w:b/>
          <w:bCs/>
          <w:color w:val="auto"/>
          <w:u w:val="single"/>
          <w:lang w:val="en-US"/>
        </w:rPr>
        <w:t>as Al Khaimah</w:t>
      </w:r>
    </w:p>
    <w:p w:rsidR="00E945C9" w:rsidRPr="00E945C9" w:rsidP="00E945C9" w14:paraId="62C2F9C2" w14:textId="77777777">
      <w:pPr>
        <w:pStyle w:val="GCBodyText"/>
        <w:rPr>
          <w:rFonts w:ascii="Segoe UI" w:hAnsi="Segoe UI" w:cs="Segoe UI"/>
          <w:color w:val="auto"/>
          <w:lang w:val=""/>
        </w:rPr>
      </w:pPr>
      <w:r w:rsidRPr="00E945C9">
        <w:rPr>
          <w:rFonts w:ascii="Segoe UI" w:hAnsi="Segoe UI" w:cs="Segoe UI"/>
          <w:color w:val="auto"/>
          <w:lang w:val=""/>
        </w:rPr>
        <w:t>Ras Al Khaimah (RAK), the fourth largest Emirate in the UAE, is known for its nature, </w:t>
      </w:r>
      <w:hyperlink r:id="rId12" w:tgtFrame="_blank" w:tooltip="Original URL: https://rakheritage.rak.ae/. Click or tap if you trust this link." w:history="1">
        <w:r w:rsidRPr="00E945C9">
          <w:rPr>
            <w:rStyle w:val="Hyperlink"/>
            <w:rFonts w:ascii="Segoe UI" w:hAnsi="Segoe UI" w:cs="Segoe UI"/>
            <w:color w:val="auto"/>
            <w:lang w:val=""/>
          </w:rPr>
          <w:t>rich history</w:t>
        </w:r>
      </w:hyperlink>
      <w:r w:rsidRPr="00E945C9">
        <w:rPr>
          <w:rFonts w:ascii="Segoe UI" w:hAnsi="Segoe UI" w:cs="Segoe UI"/>
          <w:color w:val="auto"/>
          <w:lang w:val=""/>
        </w:rPr>
        <w:t> and progressive vision under HH Sheikh Saud bin Saqr Al Qasimi. Committed to sustainable development, economic prosperity, social development and innovation, RAK is an ideal place to live, work and invest.</w:t>
      </w:r>
    </w:p>
    <w:p w:rsidR="00E945C9" w:rsidRPr="00E945C9" w:rsidP="00E945C9" w14:paraId="6CF46BA7" w14:textId="77777777">
      <w:pPr>
        <w:pStyle w:val="GCBodyText"/>
        <w:rPr>
          <w:rFonts w:ascii="Segoe UI" w:hAnsi="Segoe UI" w:cs="Segoe UI"/>
          <w:color w:val="auto"/>
          <w:lang w:val=""/>
        </w:rPr>
      </w:pPr>
      <w:r w:rsidRPr="00E945C9">
        <w:rPr>
          <w:rFonts w:ascii="Segoe UI" w:hAnsi="Segoe UI" w:cs="Segoe UI"/>
          <w:color w:val="auto"/>
          <w:lang w:val=""/>
        </w:rPr>
        <w:t>Strategically located – with one third of the world’s population within a four-hour flight – RAK is a gateway to the Middle East and beyond. Its economy is diverse, with no sector accounting for more than 27% of GDP. The Emirate offers a business-friendly environment with competitive operating costs, 100% foreign ownership, zero income tax and low corporate tax. It is home to 50,000+ companies, with RAKEZ and Innovation City supporting growth across industrial, manufacturing and digital sectors, backed by a future-focused economy validated by ‘A’-range credit ratings.</w:t>
      </w:r>
    </w:p>
    <w:p w:rsidR="00E945C9" w:rsidRPr="00E945C9" w:rsidP="00E945C9" w14:paraId="77D2E03F" w14:textId="77777777">
      <w:pPr>
        <w:pStyle w:val="GCBodyText"/>
        <w:rPr>
          <w:rFonts w:ascii="Segoe UI" w:hAnsi="Segoe UI" w:cs="Segoe UI"/>
          <w:color w:val="auto"/>
          <w:lang w:val=""/>
        </w:rPr>
      </w:pPr>
      <w:r w:rsidRPr="00E945C9">
        <w:rPr>
          <w:rFonts w:ascii="Segoe UI" w:hAnsi="Segoe UI" w:cs="Segoe UI"/>
          <w:color w:val="auto"/>
          <w:lang w:val=""/>
        </w:rPr>
        <w:t>Its 0.4 million population comprises 150+ nationalities, each appreciating RAK’s high quality of life and accessible luxury living. Its bold hospitality projects involve luxury global brands, such as Wynn, Four Seasons, Nobu, Waldorf Astoria and Ritz-Carlton. RAK Central will redefine the commercial and residential landscape, while RAK’s the Emirate’s natural beauty (UAE’s highest mountain, beaches and deserts) and rich heritage further enhance its appeal.</w:t>
      </w:r>
    </w:p>
    <w:p w:rsidR="00E945C9" w:rsidRPr="00E945C9" w:rsidP="00E945C9" w14:paraId="6FF1D761" w14:textId="77777777">
      <w:pPr>
        <w:pStyle w:val="GCBodyText"/>
        <w:rPr>
          <w:rFonts w:ascii="Segoe UI" w:hAnsi="Segoe UI" w:cs="Segoe UI"/>
          <w:color w:val="auto"/>
          <w:lang w:val=""/>
        </w:rPr>
      </w:pPr>
      <w:r w:rsidRPr="00E945C9">
        <w:rPr>
          <w:rFonts w:ascii="Segoe UI" w:hAnsi="Segoe UI" w:cs="Segoe UI"/>
          <w:color w:val="auto"/>
          <w:lang w:val=""/>
        </w:rPr>
        <w:t>With year-round sunshine, simple business set-up, </w:t>
      </w:r>
      <w:hyperlink r:id="rId13" w:tgtFrame="_blank" w:tooltip="Original URL: https://www.heartofrak.com/en. Click or tap if you trust this link." w:history="1">
        <w:r w:rsidRPr="00E945C9">
          <w:rPr>
            <w:rStyle w:val="Hyperlink"/>
            <w:rFonts w:ascii="Segoe UI" w:hAnsi="Segoe UI" w:cs="Segoe UI"/>
            <w:color w:val="auto"/>
            <w:lang w:val=""/>
          </w:rPr>
          <w:t>a competitive cost of living and great lifestyle</w:t>
        </w:r>
      </w:hyperlink>
      <w:r w:rsidRPr="00E945C9">
        <w:rPr>
          <w:rFonts w:ascii="Segoe UI" w:hAnsi="Segoe UI" w:cs="Segoe UI"/>
          <w:color w:val="auto"/>
          <w:lang w:val=""/>
        </w:rPr>
        <w:t>, Ras Al Khaimah offers limitless opportunities.    </w:t>
      </w:r>
    </w:p>
    <w:p w:rsidR="00E945C9" w:rsidRPr="00C51B78" w:rsidP="00315B8F" w14:paraId="7FAB6B0C" w14:textId="77777777">
      <w:pPr>
        <w:pStyle w:val="GCBodyText"/>
        <w:rPr>
          <w:rFonts w:ascii="Segoe UI" w:hAnsi="Segoe UI" w:cs="Segoe UI"/>
          <w:color w:val="auto"/>
          <w:u w:val="single"/>
          <w:lang w:val=""/>
        </w:rPr>
      </w:pPr>
    </w:p>
    <w:p w:rsidR="00315B8F" w:rsidRPr="00E945C9" w:rsidP="00932788" w14:paraId="28F4469F" w14:textId="77777777">
      <w:pPr>
        <w:pStyle w:val="GCBodyText"/>
        <w:spacing w:after="0" w:line="240" w:lineRule="auto"/>
        <w:rPr>
          <w:rStyle w:val="Hyperlink"/>
          <w:rFonts w:ascii="Segoe UI" w:hAnsi="Segoe UI" w:cs="Segoe UI"/>
          <w:color w:val="auto"/>
          <w:u w:val="none"/>
          <w:rtl/>
          <w:lang w:val="en-US"/>
        </w:rPr>
      </w:pPr>
    </w:p>
    <w:sectPr>
      <w:headerReference w:type="default" r:id="rId14"/>
      <w:footerReference w:type="even" r:id="rId15"/>
      <w:footerReference w:type="default" r:id="rId16"/>
      <w:footerReference w:type="first" r:id="rId17"/>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egoe UI Semilight">
    <w:panose1 w:val="020B0402040204020203"/>
    <w:charset w:val="00"/>
    <w:family w:val="swiss"/>
    <w:pitch w:val="variable"/>
    <w:sig w:usb0="E4002EFF" w:usb1="C000E47F" w:usb2="00000009" w:usb3="00000000" w:csb0="000001FF" w:csb1="00000000"/>
  </w:font>
  <w:font w:name="Segoe UI Semibold">
    <w:panose1 w:val="020B0702040204020203"/>
    <w:charset w:val="00"/>
    <w:family w:val="swiss"/>
    <w:pitch w:val="variable"/>
    <w:sig w:usb0="E4002EFF" w:usb1="C000E47F" w:usb2="00000009" w:usb3="00000000" w:csb0="000001FF" w:csb1="00000000"/>
  </w:font>
  <w:font w:name="Poppins">
    <w:charset w:val="00"/>
    <w:family w:val="auto"/>
    <w:pitch w:val="variable"/>
    <w:sig w:usb0="00008007" w:usb1="00000000" w:usb2="00000000" w:usb3="00000000" w:csb0="00000093" w:csb1="00000000"/>
  </w:font>
  <w:font w:name="Mangal Pro">
    <w:charset w:val="00"/>
    <w:family w:val="auto"/>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C17493" w14:paraId="2E4DEB98" w14:textId="77777777">
    <w:pPr>
      <w:pStyle w:val="Footer"/>
    </w:pPr>
    <w:r>
      <w:rPr>
        <w:noProof/>
        <w:lang w:val="en-US"/>
      </w:rPr>
      <mc:AlternateContent>
        <mc:Choice Requires="wps">
          <w:drawing>
            <wp:anchor distT="0" distB="0" distL="0" distR="0" simplePos="0" relativeHeight="251660288" behindDoc="0" locked="0" layoutInCell="1" allowOverlap="1">
              <wp:simplePos x="0" y="0"/>
              <wp:positionH relativeFrom="page">
                <wp:align>left</wp:align>
              </wp:positionH>
              <wp:positionV relativeFrom="page">
                <wp:align>bottom</wp:align>
              </wp:positionV>
              <wp:extent cx="661670" cy="357505"/>
              <wp:effectExtent l="0" t="0" r="5080" b="0"/>
              <wp:wrapNone/>
              <wp:docPr id="1792053163" name="Text Box 3" descr="General">
                <a:extLst xmlns:a="http://schemas.openxmlformats.org/drawingml/2006/main">
                  <a:ext xmlns:a="http://schemas.openxmlformats.org/drawingml/2006/main"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xmlns:wps="http://schemas.microsoft.com/office/word/2010/wordprocessingShape">
                    <wps:cNvSpPr txBox="1"/>
                    <wps:spPr>
                      <a:xfrm>
                        <a:off x="0" y="0"/>
                        <a:ext cx="661670" cy="357505"/>
                      </a:xfrm>
                      <a:prstGeom prst="rect">
                        <a:avLst/>
                      </a:prstGeom>
                      <a:noFill/>
                      <a:ln>
                        <a:noFill/>
                      </a:ln>
                    </wps:spPr>
                    <wps:txbx>
                      <w:txbxContent>
                        <w:p w:rsidR="00C17493" w:rsidRPr="00C17493" w:rsidP="00C17493" w14:textId="77777777">
                          <w:pPr>
                            <w:spacing w:after="0"/>
                            <w:rPr>
                              <w:rFonts w:ascii="Calibri" w:eastAsia="Calibri" w:hAnsi="Calibri" w:cs="Calibri"/>
                              <w:noProof/>
                              <w:color w:val="000000"/>
                              <w:sz w:val="20"/>
                              <w:szCs w:val="20"/>
                            </w:rPr>
                          </w:pPr>
                          <w:r w:rsidRPr="00C17493">
                            <w:rPr>
                              <w:rFonts w:ascii="Calibri" w:eastAsia="Calibri" w:hAnsi="Calibri" w:cs="Calibri"/>
                              <w:noProof/>
                              <w:color w:val="000000"/>
                              <w:sz w:val="20"/>
                              <w:szCs w:val="20"/>
                            </w:rPr>
                            <w:t>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id="_x0000_t202" coordsize="21600,21600" o:spt="202" path="m,l,21600r21600,l21600,xe">
              <v:stroke joinstyle="miter"/>
              <v:path gradientshapeok="t" o:connecttype="rect"/>
            </v:shapetype>
            <v:shape id="Text Box 3" o:spid="_x0000_s2049" type="#_x0000_t202" alt="General" style="width:52.1pt;height:28.15pt;margin-top:0;margin-left:0;mso-position-horizontal:left;mso-position-horizontal-relative:page;mso-position-vertical:bottom;mso-position-vertical-relative:page;mso-wrap-distance-bottom:0;mso-wrap-distance-left:0;mso-wrap-distance-right:0;mso-wrap-distance-top:0;mso-wrap-style:none;position:absolute;visibility:visible;v-text-anchor:bottom;z-index:251661312" filled="f" stroked="f">
              <v:textbox style="mso-fit-shape-to-text:t" inset="20pt,0,0,15pt">
                <w:txbxContent>
                  <w:p w:rsidR="00C17493" w:rsidRPr="00C17493" w:rsidP="00C17493" w14:paraId="7D348A17" w14:textId="77777777">
                    <w:pPr>
                      <w:spacing w:after="0"/>
                      <w:rPr>
                        <w:rFonts w:ascii="Calibri" w:eastAsia="Calibri" w:hAnsi="Calibri" w:cs="Calibri"/>
                        <w:noProof/>
                        <w:color w:val="000000"/>
                        <w:sz w:val="20"/>
                        <w:szCs w:val="20"/>
                      </w:rPr>
                    </w:pPr>
                    <w:r w:rsidRPr="00C17493">
                      <w:rPr>
                        <w:rFonts w:ascii="Calibri" w:eastAsia="Calibri" w:hAnsi="Calibri" w:cs="Calibri"/>
                        <w:noProof/>
                        <w:color w:val="000000"/>
                        <w:sz w:val="20"/>
                        <w:szCs w:val="20"/>
                      </w:rPr>
                      <w:t>General</w:t>
                    </w:r>
                  </w:p>
                </w:txbxContent>
              </v:textbox>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C17493" w:rsidP="00093B31" w14:paraId="782E4A22" w14:textId="77777777">
    <w:pPr>
      <w:pStyle w:val="Footer"/>
      <w:jc w:val="center"/>
    </w:pPr>
    <w:r w:rsidRPr="00093B31">
      <w:rPr>
        <w:noProof/>
        <w:color w:val="5B5E61"/>
        <w:lang w:val="en-US"/>
      </w:rPr>
      <mc:AlternateContent>
        <mc:Choice Requires="wps">
          <w:drawing>
            <wp:anchor distT="0" distB="0" distL="0" distR="0" simplePos="0" relativeHeight="251662336" behindDoc="0" locked="0" layoutInCell="1" allowOverlap="1">
              <wp:simplePos x="0" y="0"/>
              <wp:positionH relativeFrom="page">
                <wp:align>left</wp:align>
              </wp:positionH>
              <wp:positionV relativeFrom="page">
                <wp:align>bottom</wp:align>
              </wp:positionV>
              <wp:extent cx="661670" cy="357505"/>
              <wp:effectExtent l="0" t="0" r="5080" b="0"/>
              <wp:wrapNone/>
              <wp:docPr id="1122657572" name="Text Box 4" descr="General">
                <a:extLst xmlns:a="http://schemas.openxmlformats.org/drawingml/2006/main">
                  <a:ext xmlns:a="http://schemas.openxmlformats.org/drawingml/2006/main"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xmlns:wps="http://schemas.microsoft.com/office/word/2010/wordprocessingShape">
                    <wps:cNvSpPr txBox="1"/>
                    <wps:spPr>
                      <a:xfrm>
                        <a:off x="0" y="0"/>
                        <a:ext cx="661670" cy="357505"/>
                      </a:xfrm>
                      <a:prstGeom prst="rect">
                        <a:avLst/>
                      </a:prstGeom>
                      <a:noFill/>
                      <a:ln>
                        <a:noFill/>
                      </a:ln>
                    </wps:spPr>
                    <wps:txbx>
                      <w:txbxContent>
                        <w:p w:rsidR="00C17493" w:rsidRPr="00C17493" w:rsidP="00C17493" w14:textId="77777777">
                          <w:pPr>
                            <w:spacing w:after="0"/>
                            <w:rPr>
                              <w:rFonts w:ascii="Calibri" w:eastAsia="Calibri" w:hAnsi="Calibri" w:cs="Calibri"/>
                              <w:noProof/>
                              <w:color w:val="000000"/>
                              <w:sz w:val="20"/>
                              <w:szCs w:val="20"/>
                            </w:rPr>
                          </w:pPr>
                          <w:r w:rsidRPr="00C17493">
                            <w:rPr>
                              <w:rFonts w:ascii="Calibri" w:eastAsia="Calibri" w:hAnsi="Calibri" w:cs="Calibri"/>
                              <w:noProof/>
                              <w:color w:val="000000"/>
                              <w:sz w:val="20"/>
                              <w:szCs w:val="20"/>
                            </w:rPr>
                            <w:t>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id="_x0000_t202" coordsize="21600,21600" o:spt="202" path="m,l,21600r21600,l21600,xe">
              <v:stroke joinstyle="miter"/>
              <v:path gradientshapeok="t" o:connecttype="rect"/>
            </v:shapetype>
            <v:shape id="Text Box 4" o:spid="_x0000_s2050" type="#_x0000_t202" alt="General" style="width:52.1pt;height:28.15pt;margin-top:0;margin-left:0;mso-position-horizontal:left;mso-position-horizontal-relative:page;mso-position-vertical:bottom;mso-position-vertical-relative:page;mso-wrap-distance-bottom:0;mso-wrap-distance-left:0;mso-wrap-distance-right:0;mso-wrap-distance-top:0;mso-wrap-style:none;position:absolute;visibility:visible;v-text-anchor:bottom;z-index:251663360" filled="f" stroked="f">
              <v:textbox style="mso-fit-shape-to-text:t" inset="20pt,0,0,15pt">
                <w:txbxContent>
                  <w:p w:rsidR="00C17493" w:rsidRPr="00C17493" w:rsidP="00C17493" w14:paraId="4F4442B3" w14:textId="77777777">
                    <w:pPr>
                      <w:spacing w:after="0"/>
                      <w:rPr>
                        <w:rFonts w:ascii="Calibri" w:eastAsia="Calibri" w:hAnsi="Calibri" w:cs="Calibri"/>
                        <w:noProof/>
                        <w:color w:val="000000"/>
                        <w:sz w:val="20"/>
                        <w:szCs w:val="20"/>
                      </w:rPr>
                    </w:pPr>
                    <w:r w:rsidRPr="00C17493">
                      <w:rPr>
                        <w:rFonts w:ascii="Calibri" w:eastAsia="Calibri" w:hAnsi="Calibri" w:cs="Calibri"/>
                        <w:noProof/>
                        <w:color w:val="000000"/>
                        <w:sz w:val="20"/>
                        <w:szCs w:val="20"/>
                      </w:rPr>
                      <w:t>General</w:t>
                    </w:r>
                  </w:p>
                </w:txbxContent>
              </v:textbox>
            </v:shape>
          </w:pict>
        </mc:Fallback>
      </mc:AlternateContent>
    </w:r>
    <w:r w:rsidRPr="00093B31" w:rsidR="00F73723">
      <w:rPr>
        <w:color w:val="5B5E61"/>
      </w:rPr>
      <w:t>www.gulfcryo.com</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C17493" w14:paraId="6052DEEA" w14:textId="77777777">
    <w:pPr>
      <w:pStyle w:val="Footer"/>
    </w:pPr>
    <w:r>
      <w:rPr>
        <w:noProof/>
        <w:lang w:val="en-US"/>
      </w:rPr>
      <mc:AlternateContent>
        <mc:Choice Requires="wps">
          <w:drawing>
            <wp:anchor distT="0" distB="0" distL="0" distR="0" simplePos="0" relativeHeight="251658240" behindDoc="0" locked="0" layoutInCell="1" allowOverlap="1">
              <wp:simplePos x="0" y="0"/>
              <wp:positionH relativeFrom="page">
                <wp:align>left</wp:align>
              </wp:positionH>
              <wp:positionV relativeFrom="page">
                <wp:align>bottom</wp:align>
              </wp:positionV>
              <wp:extent cx="661670" cy="357505"/>
              <wp:effectExtent l="0" t="0" r="5080" b="0"/>
              <wp:wrapNone/>
              <wp:docPr id="1200648876" name="Text Box 2" descr="General">
                <a:extLst xmlns:a="http://schemas.openxmlformats.org/drawingml/2006/main">
                  <a:ext xmlns:a="http://schemas.openxmlformats.org/drawingml/2006/main"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xmlns:wps="http://schemas.microsoft.com/office/word/2010/wordprocessingShape">
                    <wps:cNvSpPr txBox="1"/>
                    <wps:spPr>
                      <a:xfrm>
                        <a:off x="0" y="0"/>
                        <a:ext cx="661670" cy="357505"/>
                      </a:xfrm>
                      <a:prstGeom prst="rect">
                        <a:avLst/>
                      </a:prstGeom>
                      <a:noFill/>
                      <a:ln>
                        <a:noFill/>
                      </a:ln>
                    </wps:spPr>
                    <wps:txbx>
                      <w:txbxContent>
                        <w:p w:rsidR="00C17493" w:rsidRPr="00C17493" w:rsidP="00C17493" w14:textId="77777777">
                          <w:pPr>
                            <w:spacing w:after="0"/>
                            <w:rPr>
                              <w:rFonts w:ascii="Calibri" w:eastAsia="Calibri" w:hAnsi="Calibri" w:cs="Calibri"/>
                              <w:noProof/>
                              <w:color w:val="000000"/>
                              <w:sz w:val="20"/>
                              <w:szCs w:val="20"/>
                            </w:rPr>
                          </w:pPr>
                          <w:r w:rsidRPr="00C17493">
                            <w:rPr>
                              <w:rFonts w:ascii="Calibri" w:eastAsia="Calibri" w:hAnsi="Calibri" w:cs="Calibri"/>
                              <w:noProof/>
                              <w:color w:val="000000"/>
                              <w:sz w:val="20"/>
                              <w:szCs w:val="20"/>
                            </w:rPr>
                            <w:t>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id="_x0000_t202" coordsize="21600,21600" o:spt="202" path="m,l,21600r21600,l21600,xe">
              <v:stroke joinstyle="miter"/>
              <v:path gradientshapeok="t" o:connecttype="rect"/>
            </v:shapetype>
            <v:shape id="Text Box 2" o:spid="_x0000_s2051" type="#_x0000_t202" alt="General" style="width:52.1pt;height:28.15pt;margin-top:0;margin-left:0;mso-position-horizontal:left;mso-position-horizontal-relative:page;mso-position-vertical:bottom;mso-position-vertical-relative:page;mso-wrap-distance-bottom:0;mso-wrap-distance-left:0;mso-wrap-distance-right:0;mso-wrap-distance-top:0;mso-wrap-style:none;position:absolute;visibility:visible;v-text-anchor:bottom;z-index:251659264" filled="f" stroked="f">
              <v:textbox style="mso-fit-shape-to-text:t" inset="20pt,0,0,15pt">
                <w:txbxContent>
                  <w:p w:rsidR="00C17493" w:rsidRPr="00C17493" w:rsidP="00C17493" w14:paraId="56E290C1" w14:textId="77777777">
                    <w:pPr>
                      <w:spacing w:after="0"/>
                      <w:rPr>
                        <w:rFonts w:ascii="Calibri" w:eastAsia="Calibri" w:hAnsi="Calibri" w:cs="Calibri"/>
                        <w:noProof/>
                        <w:color w:val="000000"/>
                        <w:sz w:val="20"/>
                        <w:szCs w:val="20"/>
                      </w:rPr>
                    </w:pPr>
                    <w:r w:rsidRPr="00C17493">
                      <w:rPr>
                        <w:rFonts w:ascii="Calibri" w:eastAsia="Calibri" w:hAnsi="Calibri" w:cs="Calibri"/>
                        <w:noProof/>
                        <w:color w:val="000000"/>
                        <w:sz w:val="20"/>
                        <w:szCs w:val="20"/>
                      </w:rPr>
                      <w:t>General</w:t>
                    </w:r>
                  </w:p>
                </w:txbxContent>
              </v:textbox>
            </v:shape>
          </w:pict>
        </mc:Fallback>
      </mc:AlternateContent>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C17493" w:rsidP="00C17493" w14:paraId="16AFFBC6" w14:textId="73DA068C">
    <w:pPr>
      <w:pStyle w:val="Header"/>
      <w:tabs>
        <w:tab w:val="left" w:pos="3638"/>
        <w:tab w:val="clear" w:pos="4513"/>
        <w:tab w:val="clear" w:pos="9026"/>
      </w:tabs>
    </w:pPr>
    <w:r>
      <w:rPr>
        <w:noProof/>
        <w:lang w:val="en-US"/>
      </w:rPr>
      <w:drawing>
        <wp:inline distT="0" distB="0" distL="0" distR="0">
          <wp:extent cx="1287379" cy="631851"/>
          <wp:effectExtent l="0" t="0" r="8255" b="0"/>
          <wp:docPr id="196338357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3383572" name="Picture 1963383572"/>
                  <pic:cNvPicPr/>
                </pic:nvPicPr>
                <pic:blipFill>
                  <a:blip xmlns:r="http://schemas.openxmlformats.org/officeDocument/2006/relationships" r:embed="rId1">
                    <a:extLst>
                      <a:ext xmlns:a="http://schemas.openxmlformats.org/drawingml/2006/main" uri="{28A0092B-C50C-407E-A947-70E740481C1C}">
                        <a14:useLocalDpi xmlns:a14="http://schemas.microsoft.com/office/drawing/2010/main" val="0"/>
                      </a:ext>
                    </a:extLst>
                  </a:blip>
                  <a:stretch>
                    <a:fillRect/>
                  </a:stretch>
                </pic:blipFill>
                <pic:spPr>
                  <a:xfrm>
                    <a:off x="0" y="0"/>
                    <a:ext cx="1308404" cy="642170"/>
                  </a:xfrm>
                  <a:prstGeom prst="rect">
                    <a:avLst/>
                  </a:prstGeom>
                </pic:spPr>
              </pic:pic>
            </a:graphicData>
          </a:graphic>
        </wp:inline>
      </w:drawing>
    </w:r>
    <w:r>
      <w:tab/>
    </w:r>
    <w:r w:rsidR="000D485C">
      <w:tab/>
    </w:r>
    <w:r w:rsidR="000D485C">
      <w:tab/>
    </w:r>
    <w:r w:rsidR="000D485C">
      <w:tab/>
    </w:r>
    <w:r w:rsidR="000D485C">
      <w:tab/>
    </w:r>
    <w:r w:rsidR="000D485C">
      <w:tab/>
    </w:r>
    <w:r w:rsidR="000D485C">
      <w:rPr>
        <w:noProof/>
      </w:rPr>
      <w:drawing>
        <wp:inline distT="0" distB="0" distL="0" distR="0">
          <wp:extent cx="1002030" cy="662320"/>
          <wp:effectExtent l="0" t="0" r="0" b="0"/>
          <wp:docPr id="11405163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051639" name="Picture 1"/>
                  <pic:cNvPicPr>
                    <a:picLocks noChangeAspect="1" noChangeArrowheads="1"/>
                  </pic:cNvPicPr>
                </pic:nvPicPr>
                <pic:blipFill>
                  <a:blip xmlns:r="http://schemas.openxmlformats.org/officeDocument/2006/relationships" r:embed="rId2">
                    <a:extLst>
                      <a:ext xmlns:a="http://schemas.openxmlformats.org/drawingml/2006/main" uri="{28A0092B-C50C-407E-A947-70E740481C1C}">
                        <a14:useLocalDpi xmlns:a14="http://schemas.microsoft.com/office/drawing/2010/main" val="0"/>
                      </a:ext>
                    </a:extLst>
                  </a:blip>
                  <a:stretch>
                    <a:fillRect/>
                  </a:stretch>
                </pic:blipFill>
                <pic:spPr bwMode="auto">
                  <a:xfrm>
                    <a:off x="0" y="0"/>
                    <a:ext cx="1032652" cy="682560"/>
                  </a:xfrm>
                  <a:prstGeom prst="rect">
                    <a:avLst/>
                  </a:prstGeom>
                  <a:noFill/>
                  <a:ln>
                    <a:noFill/>
                  </a:ln>
                </pic:spPr>
              </pic:pic>
            </a:graphicData>
          </a:graphic>
        </wp:inline>
      </w:drawing>
    </w:r>
  </w:p>
  <w:p w:rsidR="00C17493" w:rsidP="00C17493" w14:paraId="785A8B7B" w14:textId="77777777">
    <w:pPr>
      <w:pStyle w:val="Header"/>
      <w:tabs>
        <w:tab w:val="left" w:pos="3638"/>
        <w:tab w:val="clear" w:pos="4513"/>
        <w:tab w:val="clear" w:pos="9026"/>
      </w:tabs>
    </w:pPr>
  </w:p>
  <w:p w:rsidR="00C17493" w:rsidP="00C17493" w14:paraId="44A5E27F" w14:textId="77777777">
    <w:pPr>
      <w:pStyle w:val="Header"/>
      <w:tabs>
        <w:tab w:val="left" w:pos="3638"/>
        <w:tab w:val="clear" w:pos="4513"/>
        <w:tab w:val="clear" w:pos="9026"/>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15:restartNumberingAfterBreak="0">
    <w:nsid w:val="215043EB"/>
    <w:multiLevelType w:val="multilevel"/>
    <w:tmpl w:val="A9525B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19B3373"/>
    <w:multiLevelType w:val="hybridMultilevel"/>
    <w:tmpl w:val="85987E10"/>
    <w:lvl w:ilvl="0">
      <w:start w:val="1"/>
      <w:numFmt w:val="bullet"/>
      <w:pStyle w:val="GCBulletPoints"/>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num w:numId="1" w16cid:durableId="1317536847">
    <w:abstractNumId w:val="1"/>
  </w:num>
  <w:num w:numId="2" w16cid:durableId="49017622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D1BD0"/>
    <w:rsid w:val="00033A43"/>
    <w:rsid w:val="0004193C"/>
    <w:rsid w:val="00061EA2"/>
    <w:rsid w:val="000669B3"/>
    <w:rsid w:val="000756FD"/>
    <w:rsid w:val="000841A1"/>
    <w:rsid w:val="00093B31"/>
    <w:rsid w:val="000A5335"/>
    <w:rsid w:val="000A7153"/>
    <w:rsid w:val="000B0C53"/>
    <w:rsid w:val="000B5944"/>
    <w:rsid w:val="000B7A1B"/>
    <w:rsid w:val="000D0256"/>
    <w:rsid w:val="000D485C"/>
    <w:rsid w:val="000D660D"/>
    <w:rsid w:val="0011341C"/>
    <w:rsid w:val="00161CEA"/>
    <w:rsid w:val="001655D2"/>
    <w:rsid w:val="001C626D"/>
    <w:rsid w:val="001D4919"/>
    <w:rsid w:val="002006EA"/>
    <w:rsid w:val="0020500A"/>
    <w:rsid w:val="002153E7"/>
    <w:rsid w:val="00244995"/>
    <w:rsid w:val="00245F6A"/>
    <w:rsid w:val="00251817"/>
    <w:rsid w:val="00285EB7"/>
    <w:rsid w:val="002863B6"/>
    <w:rsid w:val="00286458"/>
    <w:rsid w:val="002C4106"/>
    <w:rsid w:val="002D1BD0"/>
    <w:rsid w:val="002F5BC2"/>
    <w:rsid w:val="00315B8F"/>
    <w:rsid w:val="00345F76"/>
    <w:rsid w:val="00347455"/>
    <w:rsid w:val="003554FA"/>
    <w:rsid w:val="00355FF9"/>
    <w:rsid w:val="003573E3"/>
    <w:rsid w:val="003644C4"/>
    <w:rsid w:val="0037049C"/>
    <w:rsid w:val="00381550"/>
    <w:rsid w:val="003974AE"/>
    <w:rsid w:val="003A3CE4"/>
    <w:rsid w:val="003B0C8F"/>
    <w:rsid w:val="003B3444"/>
    <w:rsid w:val="003F4382"/>
    <w:rsid w:val="00435F03"/>
    <w:rsid w:val="0047522B"/>
    <w:rsid w:val="004A52A1"/>
    <w:rsid w:val="004B58D5"/>
    <w:rsid w:val="004C6DD1"/>
    <w:rsid w:val="004D476A"/>
    <w:rsid w:val="005071FE"/>
    <w:rsid w:val="00540979"/>
    <w:rsid w:val="00567EF3"/>
    <w:rsid w:val="0057470C"/>
    <w:rsid w:val="005A599C"/>
    <w:rsid w:val="005B0537"/>
    <w:rsid w:val="005B0F8F"/>
    <w:rsid w:val="005B7EC5"/>
    <w:rsid w:val="005C5C0B"/>
    <w:rsid w:val="005C7E30"/>
    <w:rsid w:val="005F73A4"/>
    <w:rsid w:val="005F7D2A"/>
    <w:rsid w:val="00611560"/>
    <w:rsid w:val="00626EC2"/>
    <w:rsid w:val="00630873"/>
    <w:rsid w:val="00654C51"/>
    <w:rsid w:val="006D0952"/>
    <w:rsid w:val="006D7356"/>
    <w:rsid w:val="006E6E7D"/>
    <w:rsid w:val="006F54E1"/>
    <w:rsid w:val="00700E26"/>
    <w:rsid w:val="00701DB3"/>
    <w:rsid w:val="00717E53"/>
    <w:rsid w:val="00733C0F"/>
    <w:rsid w:val="00747CCF"/>
    <w:rsid w:val="007536BA"/>
    <w:rsid w:val="00816CDA"/>
    <w:rsid w:val="00817B3F"/>
    <w:rsid w:val="00817B45"/>
    <w:rsid w:val="008326F9"/>
    <w:rsid w:val="00846B53"/>
    <w:rsid w:val="00856939"/>
    <w:rsid w:val="008951B2"/>
    <w:rsid w:val="008A6AA0"/>
    <w:rsid w:val="008F7C68"/>
    <w:rsid w:val="009078FA"/>
    <w:rsid w:val="00914342"/>
    <w:rsid w:val="00932788"/>
    <w:rsid w:val="009470BD"/>
    <w:rsid w:val="0095210C"/>
    <w:rsid w:val="00957822"/>
    <w:rsid w:val="00992534"/>
    <w:rsid w:val="009A6E07"/>
    <w:rsid w:val="009C3887"/>
    <w:rsid w:val="009D0634"/>
    <w:rsid w:val="009D6BC3"/>
    <w:rsid w:val="009E662E"/>
    <w:rsid w:val="009F1174"/>
    <w:rsid w:val="009F193F"/>
    <w:rsid w:val="009F58D4"/>
    <w:rsid w:val="009F5969"/>
    <w:rsid w:val="00A02A85"/>
    <w:rsid w:val="00A03881"/>
    <w:rsid w:val="00A1397B"/>
    <w:rsid w:val="00A25B6B"/>
    <w:rsid w:val="00A41A7A"/>
    <w:rsid w:val="00A61C83"/>
    <w:rsid w:val="00A77670"/>
    <w:rsid w:val="00A84D46"/>
    <w:rsid w:val="00A9374D"/>
    <w:rsid w:val="00AE3027"/>
    <w:rsid w:val="00AE359C"/>
    <w:rsid w:val="00AF0EB6"/>
    <w:rsid w:val="00B00583"/>
    <w:rsid w:val="00B016DB"/>
    <w:rsid w:val="00B36183"/>
    <w:rsid w:val="00B36AB7"/>
    <w:rsid w:val="00B42470"/>
    <w:rsid w:val="00B54E0A"/>
    <w:rsid w:val="00B65E52"/>
    <w:rsid w:val="00BA0135"/>
    <w:rsid w:val="00BB7964"/>
    <w:rsid w:val="00BD6F91"/>
    <w:rsid w:val="00BE5242"/>
    <w:rsid w:val="00BE6F7A"/>
    <w:rsid w:val="00C17493"/>
    <w:rsid w:val="00C51B78"/>
    <w:rsid w:val="00C83F66"/>
    <w:rsid w:val="00C84937"/>
    <w:rsid w:val="00CC0BC8"/>
    <w:rsid w:val="00CC3046"/>
    <w:rsid w:val="00CF4B3C"/>
    <w:rsid w:val="00D0001D"/>
    <w:rsid w:val="00D15920"/>
    <w:rsid w:val="00D22491"/>
    <w:rsid w:val="00D30D81"/>
    <w:rsid w:val="00D35427"/>
    <w:rsid w:val="00D659D2"/>
    <w:rsid w:val="00D71C41"/>
    <w:rsid w:val="00D86BAC"/>
    <w:rsid w:val="00D954AF"/>
    <w:rsid w:val="00DA4F19"/>
    <w:rsid w:val="00DB7754"/>
    <w:rsid w:val="00DD1047"/>
    <w:rsid w:val="00DD6CBF"/>
    <w:rsid w:val="00E76332"/>
    <w:rsid w:val="00E945C9"/>
    <w:rsid w:val="00EB2BC2"/>
    <w:rsid w:val="00EB72E4"/>
    <w:rsid w:val="00EC0F24"/>
    <w:rsid w:val="00ED59F6"/>
    <w:rsid w:val="00EF514C"/>
    <w:rsid w:val="00F3402A"/>
    <w:rsid w:val="00F41DE0"/>
    <w:rsid w:val="00F61592"/>
    <w:rsid w:val="00F73723"/>
    <w:rsid w:val="00F773AC"/>
    <w:rsid w:val="00FA2739"/>
    <w:rsid w:val="00FA6C15"/>
    <w:rsid w:val="00FD7436"/>
    <w:rsid w:val="69645F7C"/>
  </w:rsids>
  <m:mathPr>
    <m:mathFont m:val="Cambria Math"/>
  </m:mathPr>
  <w:themeFontLang w:val="en-US" w:bidi="ar-SA"/>
  <w:clrSchemeMapping w:bg1="light1" w:t1="dark1" w:bg2="light2" w:t2="dark2" w:accent1="accent1" w:accent2="accent2" w:accent3="accent3" w:accent4="accent4" w:accent5="accent5" w:accent6="accent6" w:hyperlink="hyperlink" w:followedHyperlink="followedHyperlink"/>
  <w14:docId w14:val="0F46D268"/>
  <w15:chartTrackingRefBased/>
  <w15:docId w15:val="{BFCD9F58-79B1-49DB-A88C-4B924EF226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F4382"/>
    <w:rPr>
      <w:lang w:val="en-GB"/>
    </w:rPr>
  </w:style>
  <w:style w:type="paragraph" w:styleId="Heading1">
    <w:name w:val="heading 1"/>
    <w:basedOn w:val="Normal"/>
    <w:next w:val="Normal"/>
    <w:link w:val="Heading1Char"/>
    <w:uiPriority w:val="9"/>
    <w:qFormat/>
    <w:rsid w:val="004C6DD1"/>
    <w:pPr>
      <w:keepNext/>
      <w:keepLines/>
      <w:spacing w:before="240" w:after="0"/>
      <w:outlineLvl w:val="0"/>
    </w:pPr>
    <w:rPr>
      <w:rFonts w:asciiTheme="majorHAnsi" w:eastAsiaTheme="majorEastAsia" w:hAnsiTheme="majorHAnsi" w:cstheme="majorBidi"/>
      <w:color w:val="6B6F71" w:themeColor="accent1" w:themeShade="BF"/>
      <w:sz w:val="32"/>
      <w:szCs w:val="32"/>
    </w:rPr>
  </w:style>
  <w:style w:type="paragraph" w:styleId="Heading3">
    <w:name w:val="heading 3"/>
    <w:basedOn w:val="Normal"/>
    <w:next w:val="Normal"/>
    <w:link w:val="Heading3Char"/>
    <w:uiPriority w:val="9"/>
    <w:semiHidden/>
    <w:unhideWhenUsed/>
    <w:qFormat/>
    <w:rsid w:val="003B0C8F"/>
    <w:pPr>
      <w:keepNext/>
      <w:keepLines/>
      <w:spacing w:before="40" w:after="0"/>
      <w:outlineLvl w:val="2"/>
    </w:pPr>
    <w:rPr>
      <w:rFonts w:asciiTheme="majorHAnsi" w:eastAsiaTheme="majorEastAsia" w:hAnsiTheme="majorHAnsi" w:cstheme="majorBidi"/>
      <w:color w:val="47494B"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3F4382"/>
    <w:rPr>
      <w:color w:val="FFB739" w:themeColor="hyperlink"/>
      <w:u w:val="single"/>
    </w:rPr>
  </w:style>
  <w:style w:type="paragraph" w:styleId="HTMLPreformatted">
    <w:name w:val="HTML Preformatted"/>
    <w:basedOn w:val="Normal"/>
    <w:link w:val="HTMLPreformattedChar"/>
    <w:uiPriority w:val="99"/>
    <w:semiHidden/>
    <w:unhideWhenUsed/>
    <w:rsid w:val="00BB79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 w:eastAsia=""/>
    </w:rPr>
  </w:style>
  <w:style w:type="character" w:customStyle="1" w:styleId="HTMLPreformattedChar">
    <w:name w:val="HTML Preformatted Char"/>
    <w:basedOn w:val="DefaultParagraphFont"/>
    <w:link w:val="HTMLPreformatted"/>
    <w:uiPriority w:val="99"/>
    <w:semiHidden/>
    <w:rsid w:val="00BB7964"/>
    <w:rPr>
      <w:rFonts w:ascii="Courier New" w:eastAsia="Times New Roman" w:hAnsi="Courier New" w:cs="Courier New"/>
      <w:sz w:val="20"/>
      <w:szCs w:val="20"/>
      <w:lang w:eastAsia=""/>
    </w:rPr>
  </w:style>
  <w:style w:type="character" w:customStyle="1" w:styleId="y2iqfc">
    <w:name w:val="y2iqfc"/>
    <w:basedOn w:val="DefaultParagraphFont"/>
    <w:rsid w:val="00BB7964"/>
  </w:style>
  <w:style w:type="paragraph" w:styleId="Header">
    <w:name w:val="header"/>
    <w:basedOn w:val="Normal"/>
    <w:link w:val="HeaderChar"/>
    <w:uiPriority w:val="99"/>
    <w:unhideWhenUsed/>
    <w:rsid w:val="00C17493"/>
    <w:pPr>
      <w:tabs>
        <w:tab w:val="center" w:pos="4513"/>
        <w:tab w:val="right" w:pos="9026"/>
      </w:tabs>
      <w:spacing w:after="0" w:line="240" w:lineRule="auto"/>
    </w:pPr>
  </w:style>
  <w:style w:type="character" w:customStyle="1" w:styleId="HeaderChar">
    <w:name w:val="Header Char"/>
    <w:basedOn w:val="DefaultParagraphFont"/>
    <w:link w:val="Header"/>
    <w:uiPriority w:val="99"/>
    <w:rsid w:val="00C17493"/>
    <w:rPr>
      <w:lang w:val="en-GB"/>
    </w:rPr>
  </w:style>
  <w:style w:type="paragraph" w:styleId="Footer">
    <w:name w:val="footer"/>
    <w:basedOn w:val="Normal"/>
    <w:link w:val="FooterChar"/>
    <w:uiPriority w:val="99"/>
    <w:unhideWhenUsed/>
    <w:rsid w:val="00C17493"/>
    <w:pPr>
      <w:tabs>
        <w:tab w:val="center" w:pos="4513"/>
        <w:tab w:val="right" w:pos="9026"/>
      </w:tabs>
      <w:spacing w:after="0" w:line="240" w:lineRule="auto"/>
    </w:pPr>
  </w:style>
  <w:style w:type="character" w:customStyle="1" w:styleId="FooterChar">
    <w:name w:val="Footer Char"/>
    <w:basedOn w:val="DefaultParagraphFont"/>
    <w:link w:val="Footer"/>
    <w:uiPriority w:val="99"/>
    <w:rsid w:val="00C17493"/>
    <w:rPr>
      <w:lang w:val="en-GB"/>
    </w:rPr>
  </w:style>
  <w:style w:type="paragraph" w:styleId="ListParagraph">
    <w:name w:val="List Paragraph"/>
    <w:basedOn w:val="Normal"/>
    <w:link w:val="ListParagraphChar"/>
    <w:uiPriority w:val="34"/>
    <w:qFormat/>
    <w:rsid w:val="00F73723"/>
    <w:pPr>
      <w:ind w:left="720"/>
      <w:contextualSpacing/>
    </w:pPr>
  </w:style>
  <w:style w:type="paragraph" w:customStyle="1" w:styleId="GCTitle">
    <w:name w:val="GC Title"/>
    <w:basedOn w:val="Normal"/>
    <w:link w:val="GCTitleChar"/>
    <w:qFormat/>
    <w:rsid w:val="0004193C"/>
    <w:rPr>
      <w:rFonts w:ascii="Segoe UI" w:hAnsi="Segoe UI" w:cs="Segoe UI"/>
      <w:color w:val="365888"/>
      <w:sz w:val="28"/>
      <w:szCs w:val="28"/>
    </w:rPr>
  </w:style>
  <w:style w:type="character" w:customStyle="1" w:styleId="GCTitleChar">
    <w:name w:val="GC Title Char"/>
    <w:basedOn w:val="DefaultParagraphFont"/>
    <w:link w:val="GCTitle"/>
    <w:rsid w:val="0004193C"/>
    <w:rPr>
      <w:rFonts w:ascii="Segoe UI" w:hAnsi="Segoe UI" w:cs="Segoe UI"/>
      <w:color w:val="365888"/>
      <w:sz w:val="28"/>
      <w:szCs w:val="28"/>
      <w:lang w:val="en-GB"/>
    </w:rPr>
  </w:style>
  <w:style w:type="paragraph" w:customStyle="1" w:styleId="GCBodyText">
    <w:name w:val="GC Body Text"/>
    <w:basedOn w:val="Normal"/>
    <w:link w:val="GCBodyTextChar"/>
    <w:qFormat/>
    <w:rsid w:val="0004193C"/>
    <w:rPr>
      <w:rFonts w:ascii="Segoe UI Semilight" w:hAnsi="Segoe UI Semilight" w:cs="Segoe UI Semilight"/>
      <w:color w:val="5B5E61"/>
    </w:rPr>
  </w:style>
  <w:style w:type="character" w:customStyle="1" w:styleId="GCBodyTextChar">
    <w:name w:val="GC Body Text Char"/>
    <w:basedOn w:val="DefaultParagraphFont"/>
    <w:link w:val="GCBodyText"/>
    <w:rsid w:val="0004193C"/>
    <w:rPr>
      <w:rFonts w:ascii="Segoe UI Semilight" w:hAnsi="Segoe UI Semilight" w:cs="Segoe UI Semilight"/>
      <w:color w:val="5B5E61"/>
      <w:lang w:val="en-GB"/>
    </w:rPr>
  </w:style>
  <w:style w:type="paragraph" w:customStyle="1" w:styleId="GCBulletPoints">
    <w:name w:val="GC Bullet Points"/>
    <w:basedOn w:val="ListParagraph"/>
    <w:link w:val="GCBulletPointsChar"/>
    <w:qFormat/>
    <w:rsid w:val="0004193C"/>
    <w:pPr>
      <w:numPr>
        <w:numId w:val="1"/>
      </w:numPr>
    </w:pPr>
    <w:rPr>
      <w:rFonts w:ascii="Segoe UI Semilight" w:hAnsi="Segoe UI Semilight" w:cs="Segoe UI Semilight"/>
      <w:color w:val="5B5E61"/>
    </w:rPr>
  </w:style>
  <w:style w:type="character" w:customStyle="1" w:styleId="ListParagraphChar">
    <w:name w:val="List Paragraph Char"/>
    <w:basedOn w:val="DefaultParagraphFont"/>
    <w:link w:val="ListParagraph"/>
    <w:uiPriority w:val="34"/>
    <w:rsid w:val="0004193C"/>
    <w:rPr>
      <w:lang w:val="en-GB"/>
    </w:rPr>
  </w:style>
  <w:style w:type="character" w:customStyle="1" w:styleId="GCBulletPointsChar">
    <w:name w:val="GC Bullet Points Char"/>
    <w:basedOn w:val="ListParagraphChar"/>
    <w:link w:val="GCBulletPoints"/>
    <w:rsid w:val="0004193C"/>
    <w:rPr>
      <w:rFonts w:ascii="Segoe UI Semilight" w:hAnsi="Segoe UI Semilight" w:cs="Segoe UI Semilight"/>
      <w:color w:val="5B5E61"/>
      <w:lang w:val="en-GB"/>
    </w:rPr>
  </w:style>
  <w:style w:type="paragraph" w:customStyle="1" w:styleId="GCEmphasis">
    <w:name w:val="GC Emphasis"/>
    <w:basedOn w:val="Normal"/>
    <w:link w:val="GCEmphasisChar"/>
    <w:qFormat/>
    <w:rsid w:val="0004193C"/>
    <w:rPr>
      <w:rFonts w:ascii="Segoe UI Semilight" w:hAnsi="Segoe UI Semilight" w:cs="Segoe UI Semilight"/>
      <w:color w:val="365888"/>
    </w:rPr>
  </w:style>
  <w:style w:type="character" w:customStyle="1" w:styleId="GCEmphasisChar">
    <w:name w:val="GC Emphasis Char"/>
    <w:basedOn w:val="DefaultParagraphFont"/>
    <w:link w:val="GCEmphasis"/>
    <w:rsid w:val="0004193C"/>
    <w:rPr>
      <w:rFonts w:ascii="Segoe UI Semilight" w:hAnsi="Segoe UI Semilight" w:cs="Segoe UI Semilight"/>
      <w:color w:val="365888"/>
      <w:lang w:val="en-GB"/>
    </w:rPr>
  </w:style>
  <w:style w:type="character" w:styleId="CommentReference">
    <w:name w:val="annotation reference"/>
    <w:basedOn w:val="DefaultParagraphFont"/>
    <w:uiPriority w:val="99"/>
    <w:semiHidden/>
    <w:unhideWhenUsed/>
    <w:rsid w:val="000B5944"/>
    <w:rPr>
      <w:sz w:val="16"/>
      <w:szCs w:val="16"/>
    </w:rPr>
  </w:style>
  <w:style w:type="paragraph" w:styleId="CommentText">
    <w:name w:val="annotation text"/>
    <w:basedOn w:val="Normal"/>
    <w:link w:val="CommentTextChar"/>
    <w:uiPriority w:val="99"/>
    <w:unhideWhenUsed/>
    <w:rsid w:val="000B5944"/>
    <w:pPr>
      <w:spacing w:line="240" w:lineRule="auto"/>
    </w:pPr>
    <w:rPr>
      <w:sz w:val="20"/>
      <w:szCs w:val="20"/>
    </w:rPr>
  </w:style>
  <w:style w:type="character" w:customStyle="1" w:styleId="CommentTextChar">
    <w:name w:val="Comment Text Char"/>
    <w:basedOn w:val="DefaultParagraphFont"/>
    <w:link w:val="CommentText"/>
    <w:uiPriority w:val="99"/>
    <w:rsid w:val="000B5944"/>
    <w:rPr>
      <w:sz w:val="20"/>
      <w:szCs w:val="20"/>
      <w:lang w:val="en-GB"/>
    </w:rPr>
  </w:style>
  <w:style w:type="paragraph" w:styleId="CommentSubject">
    <w:name w:val="annotation subject"/>
    <w:basedOn w:val="CommentText"/>
    <w:next w:val="CommentText"/>
    <w:link w:val="CommentSubjectChar"/>
    <w:uiPriority w:val="99"/>
    <w:semiHidden/>
    <w:unhideWhenUsed/>
    <w:rsid w:val="000B5944"/>
    <w:rPr>
      <w:b/>
      <w:bCs/>
    </w:rPr>
  </w:style>
  <w:style w:type="character" w:customStyle="1" w:styleId="CommentSubjectChar">
    <w:name w:val="Comment Subject Char"/>
    <w:basedOn w:val="CommentTextChar"/>
    <w:link w:val="CommentSubject"/>
    <w:uiPriority w:val="99"/>
    <w:semiHidden/>
    <w:rsid w:val="000B5944"/>
    <w:rPr>
      <w:b/>
      <w:bCs/>
      <w:sz w:val="20"/>
      <w:szCs w:val="20"/>
      <w:lang w:val="en-GB"/>
    </w:rPr>
  </w:style>
  <w:style w:type="character" w:customStyle="1" w:styleId="Mention1">
    <w:name w:val="Mention1"/>
    <w:basedOn w:val="DefaultParagraphFont"/>
    <w:uiPriority w:val="99"/>
    <w:unhideWhenUsed/>
    <w:rsid w:val="00161CEA"/>
    <w:rPr>
      <w:color w:val="2B579A"/>
      <w:shd w:val="clear" w:color="auto" w:fill="E1DFDD"/>
    </w:rPr>
  </w:style>
  <w:style w:type="character" w:customStyle="1" w:styleId="UnresolvedMention1">
    <w:name w:val="Unresolved Mention1"/>
    <w:basedOn w:val="DefaultParagraphFont"/>
    <w:uiPriority w:val="99"/>
    <w:semiHidden/>
    <w:unhideWhenUsed/>
    <w:rsid w:val="008F7C68"/>
    <w:rPr>
      <w:color w:val="605E5C"/>
      <w:shd w:val="clear" w:color="auto" w:fill="E1DFDD"/>
    </w:rPr>
  </w:style>
  <w:style w:type="character" w:styleId="FollowedHyperlink">
    <w:name w:val="FollowedHyperlink"/>
    <w:basedOn w:val="DefaultParagraphFont"/>
    <w:uiPriority w:val="99"/>
    <w:semiHidden/>
    <w:unhideWhenUsed/>
    <w:rsid w:val="00D22491"/>
    <w:rPr>
      <w:color w:val="F96E46" w:themeColor="followedHyperlink"/>
      <w:u w:val="single"/>
    </w:rPr>
  </w:style>
  <w:style w:type="paragraph" w:styleId="BalloonText">
    <w:name w:val="Balloon Text"/>
    <w:basedOn w:val="Normal"/>
    <w:link w:val="BalloonTextChar"/>
    <w:uiPriority w:val="99"/>
    <w:semiHidden/>
    <w:unhideWhenUsed/>
    <w:rsid w:val="00D71C4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71C41"/>
    <w:rPr>
      <w:rFonts w:ascii="Segoe UI" w:hAnsi="Segoe UI" w:cs="Segoe UI"/>
      <w:sz w:val="18"/>
      <w:szCs w:val="18"/>
      <w:lang w:val="en-GB"/>
    </w:rPr>
  </w:style>
  <w:style w:type="paragraph" w:styleId="Revision">
    <w:name w:val="Revision"/>
    <w:hidden/>
    <w:uiPriority w:val="99"/>
    <w:semiHidden/>
    <w:rsid w:val="00285EB7"/>
    <w:pPr>
      <w:spacing w:after="0" w:line="240" w:lineRule="auto"/>
    </w:pPr>
    <w:rPr>
      <w:lang w:val="en-GB"/>
    </w:rPr>
  </w:style>
  <w:style w:type="character" w:customStyle="1" w:styleId="Heading1Char">
    <w:name w:val="Heading 1 Char"/>
    <w:basedOn w:val="DefaultParagraphFont"/>
    <w:link w:val="Heading1"/>
    <w:uiPriority w:val="9"/>
    <w:rsid w:val="004C6DD1"/>
    <w:rPr>
      <w:rFonts w:asciiTheme="majorHAnsi" w:eastAsiaTheme="majorEastAsia" w:hAnsiTheme="majorHAnsi" w:cstheme="majorBidi"/>
      <w:color w:val="6B6F71" w:themeColor="accent1" w:themeShade="BF"/>
      <w:sz w:val="32"/>
      <w:szCs w:val="32"/>
      <w:lang w:val="en-GB"/>
    </w:rPr>
  </w:style>
  <w:style w:type="character" w:customStyle="1" w:styleId="Heading3Char">
    <w:name w:val="Heading 3 Char"/>
    <w:basedOn w:val="DefaultParagraphFont"/>
    <w:link w:val="Heading3"/>
    <w:uiPriority w:val="9"/>
    <w:semiHidden/>
    <w:rsid w:val="003B0C8F"/>
    <w:rPr>
      <w:rFonts w:asciiTheme="majorHAnsi" w:eastAsiaTheme="majorEastAsia" w:hAnsiTheme="majorHAnsi" w:cstheme="majorBidi"/>
      <w:color w:val="47494B" w:themeColor="accent1" w:themeShade="7F"/>
      <w:sz w:val="24"/>
      <w:szCs w:val="24"/>
      <w:lang w:val="en-GB"/>
    </w:rPr>
  </w:style>
  <w:style w:type="character" w:styleId="UnresolvedMention">
    <w:name w:val="Unresolved Mention"/>
    <w:basedOn w:val="DefaultParagraphFont"/>
    <w:uiPriority w:val="99"/>
    <w:semiHidden/>
    <w:unhideWhenUsed/>
    <w:rsid w:val="003B0C8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hyperlink" Target="https://checkpoint.url-protection.com/v1/r07/url?o=https%3A//www.rakceramics.com&amp;g=ZjhjZTk2YjY5ODZhNjI0OQ==&amp;h=NjVlOGNmZDkxOWFhYTYxNzY3MzI3NjJjMTc1MDAxNjJhNGRhODY4NjNiMmE1N2I1M2YyMTQ5NTZlN2Q1N2JhYg==&amp;p=bWVjMTpyYWtjZXJhbWljc3Bqc2M6YzpvOjg2Yzk5YWY2YjQzN2M2NTdjMTRlYzJjOTgwMGFhOTc5Ojc6cDpG" TargetMode="External" /><Relationship Id="rId11" Type="http://schemas.openxmlformats.org/officeDocument/2006/relationships/hyperlink" Target="mailto:marco.borghi@rakceramics.com" TargetMode="External" /><Relationship Id="rId12" Type="http://schemas.openxmlformats.org/officeDocument/2006/relationships/hyperlink" Target="https://checkpoint.url-protection.com/v1/r07/url?o=https%3A//rakheritage.rak.ae/&amp;g=MGZkZGRjYmM4NjYzNjkwOA==&amp;h=MWE5ZDgxZWM3MDUxMzgwOGI2OWJlYzI3MDA3MjliNjM2YTA5ZmU2NTJjNDhkNWMxNjIyZWYwODliMWE2MjE2YQ==&amp;p=bWVjMTpyYWtjZXJhbWljc3Bqc2M6YzpvOjg2Yzk5YWY2YjQzN2M2NTdjMTRlYzJjOTgwMGFhOTc5Ojc6cDpG" TargetMode="External" /><Relationship Id="rId13" Type="http://schemas.openxmlformats.org/officeDocument/2006/relationships/hyperlink" Target="https://checkpoint.url-protection.com/v1/r07/url?o=https%3A//www.heartofrak.com/en&amp;g=ODYzMDU2NjE1NTE1MzgzZQ==&amp;h=ZmE1MWZkYWM0NzdiNjVkYWE0NWQ5YTQ4MDJkYTFiMDE3YTM1N2MwZGZkOGNkOTMwZmJlMzY0MWVlYTI4YzVkMQ==&amp;p=bWVjMTpyYWtjZXJhbWljc3Bqc2M6YzpvOjg2Yzk5YWY2YjQzN2M2NTdjMTRlYzJjOTgwMGFhOTc5Ojc6cDpG" TargetMode="External" /><Relationship Id="rId14" Type="http://schemas.openxmlformats.org/officeDocument/2006/relationships/header" Target="header1.xml" /><Relationship Id="rId15" Type="http://schemas.openxmlformats.org/officeDocument/2006/relationships/footer" Target="footer1.xml" /><Relationship Id="rId16" Type="http://schemas.openxmlformats.org/officeDocument/2006/relationships/footer" Target="footer2.xml" /><Relationship Id="rId17" Type="http://schemas.openxmlformats.org/officeDocument/2006/relationships/footer" Target="footer3.xml" /><Relationship Id="rId18" Type="http://schemas.openxmlformats.org/officeDocument/2006/relationships/theme" Target="theme/theme1.xml" /><Relationship Id="rId19" Type="http://schemas.openxmlformats.org/officeDocument/2006/relationships/numbering" Target="numbering.xml" /><Relationship Id="rId2" Type="http://schemas.openxmlformats.org/officeDocument/2006/relationships/webSettings" Target="webSettings.xml" /><Relationship Id="rId20"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hyperlink" Target="https://checkpoint.url-protection.com/v1/r07/url?o=https%3A//www.gulfcryo.com/&amp;g=OTA0MTI5N2M5NzZmMzIwNQ==&amp;h=MDFkODhkYTc3MThmNGNkNWUxYmU0MGNhNTQyMDhlOGNhYjk5YzMwZTI3Mjc5MzExZjQ3MzI2NzI1MzllNzY4OQ==&amp;p=bWVjMTpyYWtjZXJhbWljc3Bqc2M6YzpvOmQ1Y2IzZjg3YjViYmNlNjZhZGIxMTgzYzFjZDU1OWJiOjc6cDpU" TargetMode="External" /><Relationship Id="rId5" Type="http://schemas.openxmlformats.org/officeDocument/2006/relationships/hyperlink" Target="https://checkpoint.url-protection.com/v1/r07/url?o=https%3A//www.rakceramics.com/uae/en/&amp;g=NjA4NzhhODZlMTdiYjFmYw==&amp;h=MWViNjU0N2Y3ZjQxMGExNDU4OGEyNzQyYmIxZThmOTk1NDJkNzk1MzQzNTEzYzY0ZTMwMDUxZTljYmE2YTBmNQ==&amp;p=bWVjMTpyYWtjZXJhbWljc3Bqc2M6YzpvOmQ1Y2IzZjg3YjViYmNlNjZhZGIxMTgzYzFjZDU1OWJiOjc6cDpU" TargetMode="External" /><Relationship Id="rId6" Type="http://schemas.openxmlformats.org/officeDocument/2006/relationships/hyperlink" Target="https://checkpoint.url-protection.com/v1/r07/url?o=https%3A//eur01.safelinks.protection.outlook.com/%3Furl%3Dhttps%253A%252F%252Fwww.linkedin.com%252Fcompany%252Fgulf-cryo%252F%26data%3D05%257C02%257Ckkarim%2540Gulfcryo.com%257C6594555475ab4da436c808dc3220edbc%257C5f3bf85dfaa54fbda0c68da9101c3841%257C0%257C0%257C638440366242756814%257CUnknown%257CTWFpbGZsb3d8eyJWIjoiMC4wLjAwMDAiLCJQIjoiV2luMzIiLCJBTiI6Ik1haWwiLCJXVCI6Mn0%253D%257C0%257C%257C%257C%26sdata%3DbmoxO%252Bqsex6rQ6dEcLrjDIu2D6oap079vR79ABfdefM%253D%26reserved%3D0&amp;g=NDhmNTZlMzVkYjIyOTMxYQ==&amp;h=ZDVhMzUxNTIwNDYxZjViNDBmYzA5NWQyM2VhOTk0OWNiMjE0YmJiMDZkNTc1YTQxZDdhNjdjZmZjMDg1MWI1Yw==&amp;p=bWVjMTpyYWtjZXJhbWljc3Bqc2M6YzpvOmQ1Y2IzZjg3YjViYmNlNjZhZGIxMTgzYzFjZDU1OWJiOjc6cDpU" TargetMode="External" /><Relationship Id="rId7" Type="http://schemas.openxmlformats.org/officeDocument/2006/relationships/hyperlink" Target="https://checkpoint.url-protection.com/v1/r07/url?o=https%3A/www.instagram.com/gulfcryo%3Futm_source%3Dig_web_button_share_sheet%26igsh%3DZDNlZDc0MzIxNw%3D%3D&amp;g=NTVmNjgyMGMxNTg1MTJlZA==&amp;h=YjRhMGY1YzAyN2MyMWU2ZjM2OTZhMTVlNDEzYWRiZjVlNTc3NWYzNThkMTA5YmExZTMyNTM4MjM1OTkzMGJmOQ==&amp;p=bWVjMTpyYWtjZXJhbWljc3Bqc2M6YzpvOmQ1Y2IzZjg3YjViYmNlNjZhZGIxMTgzYzFjZDU1OWJiOjc6cDpU" TargetMode="External" /><Relationship Id="rId8" Type="http://schemas.openxmlformats.org/officeDocument/2006/relationships/hyperlink" Target="https://checkpoint.url-protection.com/v1/r07/url?o=http%3A//www.gulfcryo.com&amp;g=ZWQ2ZTJlMGYwYTJlYWMxMA==&amp;h=MzBmZDQwZmRhZjM3NGE4NjE5MWVhNTU2OTBmMTk0YzZiOTYxOTdkOGU1OWZmMjNhMWJhZGIyZDNhMDcxOWFhYg==&amp;p=bWVjMTpyYWtjZXJhbWljc3Bqc2M6YzpvOmQ1Y2IzZjg3YjViYmNlNjZhZGIxMTgzYzFjZDU1OWJiOjc6cDpU" TargetMode="External" /><Relationship Id="rId9" Type="http://schemas.openxmlformats.org/officeDocument/2006/relationships/hyperlink" Target="mailto:anasrallah@gulfcryo.com" TargetMode="External" /></Relationships>
</file>

<file path=word/_rels/header1.xml.rels><?xml version="1.0" encoding="utf-8" standalone="yes"?><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theme/theme1.xml><?xml version="1.0" encoding="utf-8"?>
<a:theme xmlns:a="http://schemas.openxmlformats.org/drawingml/2006/main" name="Office Theme">
  <a:themeElements>
    <a:clrScheme name="GC">
      <a:dk1>
        <a:srgbClr val="365888"/>
      </a:dk1>
      <a:lt1>
        <a:sysClr val="window" lastClr="FFFFFF"/>
      </a:lt1>
      <a:dk2>
        <a:srgbClr val="5B5E61"/>
      </a:dk2>
      <a:lt2>
        <a:srgbClr val="E7EBEF"/>
      </a:lt2>
      <a:accent1>
        <a:srgbClr val="909496"/>
      </a:accent1>
      <a:accent2>
        <a:srgbClr val="6181B4"/>
      </a:accent2>
      <a:accent3>
        <a:srgbClr val="97A1AE"/>
      </a:accent3>
      <a:accent4>
        <a:srgbClr val="9EAECA"/>
      </a:accent4>
      <a:accent5>
        <a:srgbClr val="D21027"/>
      </a:accent5>
      <a:accent6>
        <a:srgbClr val="679F16"/>
      </a:accent6>
      <a:hlink>
        <a:srgbClr val="FFB739"/>
      </a:hlink>
      <a:folHlink>
        <a:srgbClr val="F96E46"/>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87f90821-cf1d-435d-b5d1-ac3935970e89}" enabled="1" method="Standard" siteId="{5f3bf85d-faa5-4fbd-a0c6-8da9101c3841}" removed="0"/>
</clbl:labelList>
</file>

<file path=docProps/app.xml><?xml version="1.0" encoding="utf-8"?>
<Properties xmlns="http://schemas.openxmlformats.org/officeDocument/2006/extended-properties" xmlns:vt="http://schemas.openxmlformats.org/officeDocument/2006/docPropsVTypes">
  <Template>Normal</Template>
  <TotalTime>45</TotalTime>
  <Pages>4</Pages>
  <Words>1369</Words>
  <Characters>7804</Characters>
  <Application>Microsoft Office Word</Application>
  <DocSecurity>0</DocSecurity>
  <Lines>65</Lines>
  <Paragraphs>18</Paragraphs>
  <ScaleCrop>false</ScaleCrop>
  <Company/>
  <LinksUpToDate>false</LinksUpToDate>
  <CharactersWithSpaces>9155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Alissar Al Nasrallah</dc:creator>
  <cp:lastModifiedBy>Alissar Al Nasrallah</cp:lastModifiedBy>
  <cp:revision>25</cp:revision>
  <cp:lastPrinted>2024-06-27T11:20:00Z</cp:lastPrinted>
  <dcterms:created xsi:type="dcterms:W3CDTF">2025-10-19T13:59:00Z</dcterms:created>
  <dcterms:modified xsi:type="dcterms:W3CDTF">2025-10-22T11:42:00Z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FontProps">
    <vt:lpwstr>#000000,10,Calibri</vt:lpwstr>
  </property>
  <property fmtid="{D5CDD505-2E9C-101B-9397-08002B2CF9AE}" pid="3" name="ClassificationContentMarkingFooterShapeIds">
    <vt:lpwstr>479072ac,6ad08fab,42ea6524</vt:lpwstr>
  </property>
  <property fmtid="{D5CDD505-2E9C-101B-9397-08002B2CF9AE}" pid="4" name="ClassificationContentMarkingFooterText">
    <vt:lpwstr>General</vt:lpwstr>
  </property>
  <property fmtid="{D5CDD505-2E9C-101B-9397-08002B2CF9AE}" pid="5" name="MSIP_Label_87f90821-cf1d-435d-b5d1-ac3935970e89_ActionId">
    <vt:lpwstr>50a0bd14-5faf-460d-af23-7ab3ca86cafc</vt:lpwstr>
  </property>
  <property fmtid="{D5CDD505-2E9C-101B-9397-08002B2CF9AE}" pid="6" name="MSIP_Label_87f90821-cf1d-435d-b5d1-ac3935970e89_ContentBits">
    <vt:lpwstr>2</vt:lpwstr>
  </property>
  <property fmtid="{D5CDD505-2E9C-101B-9397-08002B2CF9AE}" pid="7" name="MSIP_Label_87f90821-cf1d-435d-b5d1-ac3935970e89_Enabled">
    <vt:lpwstr>true</vt:lpwstr>
  </property>
  <property fmtid="{D5CDD505-2E9C-101B-9397-08002B2CF9AE}" pid="8" name="MSIP_Label_87f90821-cf1d-435d-b5d1-ac3935970e89_Method">
    <vt:lpwstr>Standard</vt:lpwstr>
  </property>
  <property fmtid="{D5CDD505-2E9C-101B-9397-08002B2CF9AE}" pid="9" name="MSIP_Label_87f90821-cf1d-435d-b5d1-ac3935970e89_Name">
    <vt:lpwstr>General</vt:lpwstr>
  </property>
  <property fmtid="{D5CDD505-2E9C-101B-9397-08002B2CF9AE}" pid="10" name="MSIP_Label_87f90821-cf1d-435d-b5d1-ac3935970e89_SetDate">
    <vt:lpwstr>2024-06-27T11:06:05Z</vt:lpwstr>
  </property>
  <property fmtid="{D5CDD505-2E9C-101B-9397-08002B2CF9AE}" pid="11" name="MSIP_Label_87f90821-cf1d-435d-b5d1-ac3935970e89_SiteId">
    <vt:lpwstr>5f3bf85d-faa5-4fbd-a0c6-8da9101c3841</vt:lpwstr>
  </property>
</Properties>
</file>